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4F6C7" w14:textId="5E06C20D" w:rsidR="00082F9B" w:rsidRPr="0054341B" w:rsidRDefault="0076550B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 w:rsidRPr="002237DD">
        <w:rPr>
          <w:rFonts w:ascii="Arial" w:hAnsi="Arial"/>
          <w:noProof/>
        </w:rPr>
        <w:drawing>
          <wp:anchor distT="0" distB="0" distL="114300" distR="114300" simplePos="0" relativeHeight="251659264" behindDoc="0" locked="0" layoutInCell="1" allowOverlap="1" wp14:anchorId="444F4D9B" wp14:editId="3E47C8DA">
            <wp:simplePos x="0" y="0"/>
            <wp:positionH relativeFrom="page">
              <wp:posOffset>591036</wp:posOffset>
            </wp:positionH>
            <wp:positionV relativeFrom="page">
              <wp:posOffset>464770</wp:posOffset>
            </wp:positionV>
            <wp:extent cx="1364400" cy="1221694"/>
            <wp:effectExtent l="0" t="0" r="762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400" cy="12216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F9B" w:rsidRPr="0054341B">
        <w:rPr>
          <w:rFonts w:ascii="Arial" w:eastAsia="Calibri" w:hAnsi="Arial" w:cs="Arial"/>
          <w:b/>
          <w:noProof/>
          <w:sz w:val="28"/>
          <w:szCs w:val="32"/>
        </w:rPr>
        <w:t>Service du commissariat des armées</w:t>
      </w:r>
    </w:p>
    <w:p w14:paraId="6F7BF287" w14:textId="77777777" w:rsidR="00082F9B" w:rsidRPr="0054341B" w:rsidRDefault="00082F9B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 w:rsidRPr="0054341B">
        <w:rPr>
          <w:rFonts w:ascii="Arial" w:eastAsia="Calibri" w:hAnsi="Arial" w:cs="Arial"/>
          <w:b/>
          <w:noProof/>
          <w:sz w:val="28"/>
          <w:szCs w:val="32"/>
        </w:rPr>
        <w:t>Plate-Forme Commissariat Sud-Est</w:t>
      </w:r>
    </w:p>
    <w:p w14:paraId="011414C4" w14:textId="77777777" w:rsidR="00082F9B" w:rsidRPr="0054341B" w:rsidRDefault="00082F9B" w:rsidP="00082F9B">
      <w:pPr>
        <w:autoSpaceDE/>
        <w:autoSpaceDN/>
        <w:jc w:val="right"/>
        <w:rPr>
          <w:rFonts w:ascii="Arial" w:eastAsia="Calibri" w:hAnsi="Arial" w:cs="Arial"/>
          <w:b/>
          <w:noProof/>
          <w:sz w:val="28"/>
          <w:szCs w:val="32"/>
        </w:rPr>
      </w:pPr>
      <w:r w:rsidRPr="0054341B">
        <w:rPr>
          <w:rFonts w:ascii="Arial" w:eastAsia="Calibri" w:hAnsi="Arial" w:cs="Arial"/>
          <w:b/>
          <w:noProof/>
          <w:sz w:val="28"/>
          <w:szCs w:val="32"/>
        </w:rPr>
        <w:t>Division Achats Publics - Bureau Achats</w:t>
      </w:r>
    </w:p>
    <w:p w14:paraId="16B87A2D" w14:textId="2E2B96E5" w:rsidR="004E1902" w:rsidRPr="00082F9B" w:rsidRDefault="00082F9B" w:rsidP="00082F9B">
      <w:pPr>
        <w:pStyle w:val="En-tte"/>
        <w:tabs>
          <w:tab w:val="clear" w:pos="4536"/>
          <w:tab w:val="clear" w:pos="9072"/>
          <w:tab w:val="left" w:pos="6426"/>
        </w:tabs>
      </w:pPr>
      <w:bookmarkStart w:id="0" w:name="_GoBack"/>
      <w:bookmarkEnd w:id="0"/>
      <w:r>
        <w:tab/>
      </w:r>
    </w:p>
    <w:p w14:paraId="1A5E5DDC" w14:textId="77777777" w:rsidR="004E1902" w:rsidRDefault="004E1902" w:rsidP="0054341B">
      <w:pPr>
        <w:autoSpaceDE/>
        <w:autoSpaceDN/>
        <w:ind w:left="284" w:right="254"/>
        <w:jc w:val="center"/>
        <w:rPr>
          <w:rFonts w:ascii="Arial" w:eastAsiaTheme="minorEastAsia" w:hAnsi="Arial" w:cs="Arial"/>
          <w:b/>
          <w:sz w:val="36"/>
          <w:szCs w:val="21"/>
          <w:lang w:eastAsia="en-US"/>
        </w:rPr>
      </w:pPr>
    </w:p>
    <w:p w14:paraId="74D02AA8" w14:textId="152A7F32" w:rsidR="00F2712C" w:rsidRPr="0054341B" w:rsidRDefault="00763202" w:rsidP="0054341B">
      <w:pPr>
        <w:autoSpaceDE/>
        <w:autoSpaceDN/>
        <w:ind w:left="284" w:right="254"/>
        <w:jc w:val="center"/>
        <w:rPr>
          <w:rFonts w:ascii="Arial" w:eastAsiaTheme="minorEastAsia" w:hAnsi="Arial" w:cs="Arial"/>
          <w:b/>
          <w:sz w:val="36"/>
          <w:szCs w:val="21"/>
          <w:lang w:eastAsia="en-US"/>
        </w:rPr>
      </w:pPr>
      <w:r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CADRE DE </w:t>
      </w:r>
      <w:r w:rsidR="00F2712C"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MÉMOIRE TECHNIQUE </w:t>
      </w:r>
      <w:r w:rsidR="00305930" w:rsidRPr="0054341B">
        <w:rPr>
          <w:rFonts w:ascii="Arial" w:eastAsiaTheme="minorEastAsia" w:hAnsi="Arial" w:cs="Arial"/>
          <w:b/>
          <w:sz w:val="36"/>
          <w:szCs w:val="21"/>
          <w:lang w:eastAsia="en-US"/>
        </w:rPr>
        <w:t xml:space="preserve">                                                                                                   </w:t>
      </w:r>
    </w:p>
    <w:p w14:paraId="39634FDD" w14:textId="77777777" w:rsidR="0054341B" w:rsidRPr="0054341B" w:rsidRDefault="0054341B" w:rsidP="00DA7B0B">
      <w:pPr>
        <w:autoSpaceDE/>
        <w:autoSpaceDN/>
        <w:ind w:right="254"/>
        <w:rPr>
          <w:rFonts w:ascii="Arial" w:eastAsiaTheme="minorEastAsia" w:hAnsi="Arial" w:cs="Arial"/>
          <w:b/>
          <w:sz w:val="36"/>
          <w:szCs w:val="21"/>
          <w:lang w:eastAsia="en-US"/>
        </w:rPr>
      </w:pPr>
    </w:p>
    <w:p w14:paraId="62E80410" w14:textId="77777777" w:rsidR="00E44B9C" w:rsidRPr="00E44B9C" w:rsidRDefault="00E44B9C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D2F995C" w14:textId="47D36FB0" w:rsidR="0054341B" w:rsidRDefault="00D17E89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color w:val="000000"/>
          <w:sz w:val="28"/>
          <w:szCs w:val="28"/>
          <w:lang w:eastAsia="zh-CN"/>
        </w:rPr>
      </w:pPr>
      <w:r>
        <w:rPr>
          <w:rFonts w:ascii="Arial" w:hAnsi="Arial" w:cs="Arial"/>
          <w:b/>
          <w:color w:val="000000"/>
          <w:sz w:val="28"/>
          <w:szCs w:val="28"/>
          <w:lang w:eastAsia="zh-CN"/>
        </w:rPr>
        <w:t>DAF_202</w:t>
      </w:r>
      <w:r w:rsidR="006E6FA1">
        <w:rPr>
          <w:rFonts w:ascii="Arial" w:hAnsi="Arial" w:cs="Arial"/>
          <w:b/>
          <w:color w:val="000000"/>
          <w:sz w:val="28"/>
          <w:szCs w:val="28"/>
          <w:lang w:eastAsia="zh-CN"/>
        </w:rPr>
        <w:t>5_001285</w:t>
      </w:r>
    </w:p>
    <w:p w14:paraId="5FB02532" w14:textId="77777777" w:rsidR="0054341B" w:rsidRPr="0054341B" w:rsidRDefault="0054341B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color w:val="000000"/>
          <w:sz w:val="28"/>
          <w:szCs w:val="28"/>
          <w:lang w:eastAsia="zh-CN"/>
        </w:rPr>
      </w:pPr>
    </w:p>
    <w:p w14:paraId="47A548CB" w14:textId="0FED2511" w:rsidR="00D17E89" w:rsidRPr="00D17E89" w:rsidRDefault="00D17E89" w:rsidP="00D17E89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color w:val="000000"/>
          <w:sz w:val="28"/>
          <w:szCs w:val="28"/>
          <w:lang w:eastAsia="zh-CN"/>
        </w:rPr>
      </w:pPr>
      <w:r w:rsidRPr="00D17E89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Prestation </w:t>
      </w:r>
      <w:r w:rsidR="00930040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de lavage, </w:t>
      </w:r>
      <w:r w:rsidRPr="00D17E89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de nettoyage </w:t>
      </w:r>
      <w:r w:rsidR="00930040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industriel à l’eau </w:t>
      </w:r>
      <w:r w:rsidRPr="00D17E89">
        <w:rPr>
          <w:rFonts w:ascii="Arial" w:hAnsi="Arial" w:cs="Arial"/>
          <w:b/>
          <w:color w:val="000000"/>
          <w:sz w:val="28"/>
          <w:szCs w:val="28"/>
          <w:lang w:eastAsia="zh-CN"/>
        </w:rPr>
        <w:t>et de repassage des articles d’habillement, de campement, de couchage et d’ameublement au profit des</w:t>
      </w:r>
      <w:r w:rsidR="00930040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 sites soutenus par les Groupements de Soutien Commissariat de</w:t>
      </w:r>
      <w:r w:rsidRPr="00D17E89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 Grenoble (GSC </w:t>
      </w:r>
      <w:r w:rsidR="00930040">
        <w:rPr>
          <w:rFonts w:ascii="Arial" w:hAnsi="Arial" w:cs="Arial"/>
          <w:b/>
          <w:color w:val="000000"/>
          <w:sz w:val="28"/>
          <w:szCs w:val="28"/>
          <w:lang w:eastAsia="zh-CN"/>
        </w:rPr>
        <w:t>GNB) et</w:t>
      </w:r>
      <w:r w:rsidRPr="00D17E89">
        <w:rPr>
          <w:rFonts w:ascii="Arial" w:hAnsi="Arial" w:cs="Arial"/>
          <w:b/>
          <w:color w:val="000000"/>
          <w:sz w:val="28"/>
          <w:szCs w:val="28"/>
          <w:lang w:eastAsia="zh-CN"/>
        </w:rPr>
        <w:t xml:space="preserve"> de Clermont-Ferrand (GSC CFD)</w:t>
      </w:r>
    </w:p>
    <w:p w14:paraId="24D7E06F" w14:textId="77777777" w:rsidR="00E44B9C" w:rsidRDefault="00E44B9C" w:rsidP="00C419E4">
      <w:pPr>
        <w:pBdr>
          <w:top w:val="single" w:sz="4" w:space="1" w:color="auto"/>
          <w:left w:val="single" w:sz="4" w:space="21" w:color="auto"/>
          <w:bottom w:val="single" w:sz="4" w:space="0" w:color="auto"/>
          <w:right w:val="single" w:sz="4" w:space="21" w:color="auto"/>
        </w:pBdr>
        <w:shd w:val="clear" w:color="auto" w:fill="F2F2F2" w:themeFill="background1" w:themeFillShade="F2"/>
        <w:autoSpaceDE/>
        <w:autoSpaceDN/>
        <w:ind w:left="-142" w:right="-426"/>
        <w:jc w:val="center"/>
        <w:rPr>
          <w:rFonts w:ascii="Arial" w:hAnsi="Arial" w:cs="Arial"/>
          <w:b/>
          <w:bCs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8C9C1F1" w14:textId="445EA254" w:rsidR="00810544" w:rsidRDefault="00810544" w:rsidP="002C4255">
      <w:pPr>
        <w:rPr>
          <w:rFonts w:ascii="Arial" w:hAnsi="Arial" w:cs="Arial"/>
        </w:rPr>
      </w:pPr>
    </w:p>
    <w:p w14:paraId="7D864DDF" w14:textId="0B585617" w:rsidR="004E1902" w:rsidRDefault="004E1902" w:rsidP="002C4255">
      <w:pPr>
        <w:rPr>
          <w:rFonts w:ascii="Arial" w:hAnsi="Arial" w:cs="Arial"/>
        </w:rPr>
      </w:pPr>
    </w:p>
    <w:p w14:paraId="56EB5704" w14:textId="77777777" w:rsidR="004E1902" w:rsidRDefault="004E1902" w:rsidP="002C4255">
      <w:pPr>
        <w:rPr>
          <w:rFonts w:ascii="Arial" w:hAnsi="Arial" w:cs="Arial"/>
        </w:rPr>
      </w:pPr>
    </w:p>
    <w:p w14:paraId="3F21F632" w14:textId="77777777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  <w:r w:rsidRPr="00127BB5">
        <w:rPr>
          <w:rFonts w:ascii="Arial" w:hAnsi="Arial" w:cs="Arial"/>
          <w:b/>
          <w:color w:val="000000"/>
          <w:lang w:eastAsia="zh-CN"/>
        </w:rPr>
        <w:t>Numé</w:t>
      </w:r>
      <w:r>
        <w:rPr>
          <w:rFonts w:ascii="Arial" w:hAnsi="Arial" w:cs="Arial"/>
          <w:b/>
          <w:color w:val="000000"/>
          <w:lang w:eastAsia="zh-CN"/>
        </w:rPr>
        <w:t>ro et intitulé du lot concerné </w:t>
      </w:r>
      <w:r w:rsidRPr="00127BB5">
        <w:rPr>
          <w:rFonts w:ascii="Arial" w:hAnsi="Arial" w:cs="Arial"/>
          <w:b/>
          <w:color w:val="000000"/>
          <w:lang w:eastAsia="zh-CN"/>
        </w:rPr>
        <w:t>:</w:t>
      </w:r>
    </w:p>
    <w:p w14:paraId="14EEA61F" w14:textId="77777777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2267B174" w14:textId="5CC154D4" w:rsidR="00127BB5" w:rsidRDefault="00127BB5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7FE037FB" w14:textId="29864DCD" w:rsidR="00DA7B0B" w:rsidRDefault="00DA7B0B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7F0F7FD6" w14:textId="07449447" w:rsidR="000E0BB5" w:rsidRDefault="00DA7B0B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  <w:r>
        <w:rPr>
          <w:rFonts w:ascii="Arial" w:hAnsi="Arial" w:cs="Arial"/>
          <w:b/>
          <w:color w:val="000000"/>
          <w:lang w:eastAsia="zh-CN"/>
        </w:rPr>
        <w:t>Nom de la société candidate :</w:t>
      </w:r>
    </w:p>
    <w:p w14:paraId="6CF92ADA" w14:textId="77777777" w:rsidR="00D1684A" w:rsidRPr="00D1684A" w:rsidRDefault="00D1684A" w:rsidP="007F0791">
      <w:pPr>
        <w:shd w:val="clear" w:color="auto" w:fill="F2F2F2" w:themeFill="background1" w:themeFillShade="F2"/>
        <w:autoSpaceDE/>
        <w:autoSpaceDN/>
        <w:ind w:left="-142" w:right="-426"/>
        <w:rPr>
          <w:rFonts w:ascii="Arial" w:hAnsi="Arial" w:cs="Arial"/>
          <w:b/>
          <w:color w:val="000000"/>
          <w:lang w:eastAsia="zh-CN"/>
        </w:rPr>
      </w:pPr>
    </w:p>
    <w:p w14:paraId="693BA2EA" w14:textId="1AE03B67" w:rsidR="004E1902" w:rsidRDefault="004E1902" w:rsidP="000E0BB5">
      <w:pPr>
        <w:rPr>
          <w:rFonts w:ascii="Arial" w:hAnsi="Arial" w:cs="Arial"/>
        </w:rPr>
      </w:pPr>
    </w:p>
    <w:p w14:paraId="2753A6E0" w14:textId="77777777" w:rsidR="004E1902" w:rsidRDefault="004E1902" w:rsidP="000E0BB5">
      <w:pPr>
        <w:rPr>
          <w:rFonts w:ascii="Arial" w:hAnsi="Arial" w:cs="Arial"/>
        </w:rPr>
      </w:pPr>
    </w:p>
    <w:p w14:paraId="74F9FBCD" w14:textId="77777777" w:rsidR="004E1902" w:rsidRPr="00214F20" w:rsidRDefault="004E1902" w:rsidP="004E1902">
      <w:pPr>
        <w:jc w:val="both"/>
        <w:rPr>
          <w:rFonts w:ascii="Arial" w:hAnsi="Arial" w:cs="Arial"/>
        </w:rPr>
      </w:pPr>
      <w:r w:rsidRPr="00214F20">
        <w:rPr>
          <w:rFonts w:ascii="Arial" w:hAnsi="Arial" w:cs="Arial"/>
        </w:rPr>
        <w:t>Les candidats sont tenus de renseigner le présent document en tenant compte des exigences formulées dans le</w:t>
      </w:r>
      <w:r>
        <w:rPr>
          <w:rFonts w:ascii="Arial" w:hAnsi="Arial" w:cs="Arial"/>
        </w:rPr>
        <w:t>s</w:t>
      </w:r>
      <w:r w:rsidRPr="00214F20">
        <w:rPr>
          <w:rFonts w:ascii="Arial" w:hAnsi="Arial" w:cs="Arial"/>
        </w:rPr>
        <w:t xml:space="preserve"> CCTP. </w:t>
      </w:r>
      <w:r>
        <w:rPr>
          <w:rFonts w:ascii="Arial" w:hAnsi="Arial" w:cs="Arial"/>
        </w:rPr>
        <w:t>Ce document</w:t>
      </w:r>
      <w:r w:rsidRPr="00214F20">
        <w:rPr>
          <w:rFonts w:ascii="Arial" w:hAnsi="Arial" w:cs="Arial"/>
        </w:rPr>
        <w:t xml:space="preserve"> doit être adapté au </w:t>
      </w:r>
      <w:r>
        <w:rPr>
          <w:rFonts w:ascii="Arial" w:hAnsi="Arial" w:cs="Arial"/>
        </w:rPr>
        <w:t>lot pour lequel il répond</w:t>
      </w:r>
      <w:r w:rsidRPr="00214F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et en aucun cas être générique.</w:t>
      </w:r>
    </w:p>
    <w:p w14:paraId="353DD2C5" w14:textId="77777777" w:rsidR="004E1902" w:rsidRDefault="004E1902" w:rsidP="004E1902">
      <w:pPr>
        <w:jc w:val="both"/>
        <w:rPr>
          <w:rFonts w:ascii="Arial" w:hAnsi="Arial" w:cs="Arial"/>
        </w:rPr>
      </w:pPr>
    </w:p>
    <w:p w14:paraId="1FCBAD9B" w14:textId="77777777" w:rsidR="004E1902" w:rsidRPr="00214F20" w:rsidRDefault="004E1902" w:rsidP="004E1902">
      <w:pPr>
        <w:jc w:val="both"/>
        <w:rPr>
          <w:rFonts w:ascii="Arial" w:hAnsi="Arial" w:cs="Arial"/>
        </w:rPr>
      </w:pPr>
      <w:r w:rsidRPr="00214F20">
        <w:rPr>
          <w:rFonts w:ascii="Arial" w:hAnsi="Arial" w:cs="Arial"/>
        </w:rPr>
        <w:t>Les candidats peuvent fournir tous les docume</w:t>
      </w:r>
      <w:r>
        <w:rPr>
          <w:rFonts w:ascii="Arial" w:hAnsi="Arial" w:cs="Arial"/>
        </w:rPr>
        <w:t>nts qu’ils jugeront nécessaire à l’appui du présent document.</w:t>
      </w:r>
    </w:p>
    <w:p w14:paraId="63CFC535" w14:textId="77777777" w:rsidR="004E1902" w:rsidRDefault="004E1902" w:rsidP="004E1902">
      <w:pPr>
        <w:jc w:val="both"/>
        <w:rPr>
          <w:rFonts w:ascii="Arial" w:hAnsi="Arial" w:cs="Arial"/>
        </w:rPr>
      </w:pPr>
    </w:p>
    <w:p w14:paraId="34CD8169" w14:textId="271C492C" w:rsidR="009D5442" w:rsidRDefault="004E1902" w:rsidP="004E1902">
      <w:pPr>
        <w:jc w:val="both"/>
        <w:rPr>
          <w:rFonts w:ascii="Arial" w:hAnsi="Arial" w:cs="Arial"/>
          <w:b/>
          <w:u w:val="single"/>
        </w:rPr>
      </w:pPr>
      <w:r w:rsidRPr="00341816">
        <w:rPr>
          <w:rFonts w:ascii="Arial" w:hAnsi="Arial" w:cs="Arial"/>
        </w:rPr>
        <w:t xml:space="preserve">Dans le cas où le candidat soumissionnerait pour plusieurs lots, </w:t>
      </w:r>
      <w:r w:rsidRPr="00074890">
        <w:rPr>
          <w:rFonts w:ascii="Arial" w:hAnsi="Arial" w:cs="Arial"/>
          <w:b/>
          <w:u w:val="single"/>
        </w:rPr>
        <w:t xml:space="preserve">il remplira 1 document </w:t>
      </w:r>
      <w:r>
        <w:rPr>
          <w:rFonts w:ascii="Arial" w:hAnsi="Arial" w:cs="Arial"/>
          <w:b/>
          <w:u w:val="single"/>
        </w:rPr>
        <w:t xml:space="preserve">par lot </w:t>
      </w:r>
      <w:r w:rsidRPr="00711F56">
        <w:rPr>
          <w:rFonts w:ascii="Arial" w:hAnsi="Arial" w:cs="Arial"/>
          <w:b/>
          <w:u w:val="single"/>
        </w:rPr>
        <w:t>en indiquant le numéro et l’intitulé du lot concerné dans l’encadré plus haut.</w:t>
      </w:r>
    </w:p>
    <w:p w14:paraId="21152983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C52DFFA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F516B6C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146A96A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3A0EDDF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01E996FF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</w:rPr>
      </w:pPr>
    </w:p>
    <w:p w14:paraId="6EDAA890" w14:textId="77777777" w:rsidR="00082F9B" w:rsidRDefault="00082F9B" w:rsidP="00082F9B">
      <w:pPr>
        <w:autoSpaceDE/>
        <w:autoSpaceDN/>
        <w:spacing w:after="200" w:line="276" w:lineRule="auto"/>
        <w:rPr>
          <w:rFonts w:ascii="Arial" w:hAnsi="Arial" w:cs="Arial"/>
        </w:rPr>
      </w:pPr>
    </w:p>
    <w:p w14:paraId="0BA04A7B" w14:textId="2C086789" w:rsidR="009D5442" w:rsidRDefault="009D5442" w:rsidP="00C357C0">
      <w:pPr>
        <w:autoSpaceDE/>
        <w:autoSpaceDN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Rappel des critères d’attribution (article 8.3.2 du Règlement de Consultation) :</w:t>
      </w:r>
    </w:p>
    <w:p w14:paraId="0216EE10" w14:textId="77777777" w:rsidR="00DB78A9" w:rsidRPr="00DB78A9" w:rsidRDefault="00DB78A9" w:rsidP="00DB78A9">
      <w:pPr>
        <w:autoSpaceDE/>
        <w:autoSpaceDN/>
        <w:spacing w:after="80"/>
        <w:rPr>
          <w:rFonts w:asciiTheme="minorHAnsi" w:eastAsiaTheme="minorEastAsia" w:hAnsiTheme="minorHAnsi" w:cstheme="minorBidi"/>
          <w:b/>
          <w:color w:val="FF0000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DB78A9" w:rsidRPr="00DB78A9" w14:paraId="786B81F4" w14:textId="77777777" w:rsidTr="00DB78A9">
        <w:tc>
          <w:tcPr>
            <w:tcW w:w="9634" w:type="dxa"/>
            <w:shd w:val="clear" w:color="auto" w:fill="C2D69B" w:themeFill="accent3" w:themeFillTint="99"/>
          </w:tcPr>
          <w:p w14:paraId="44B7870C" w14:textId="77777777" w:rsidR="00DB78A9" w:rsidRPr="00DB78A9" w:rsidRDefault="00DB78A9" w:rsidP="00DB78A9">
            <w:pPr>
              <w:autoSpaceDE/>
              <w:autoSpaceDN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78A9">
              <w:rPr>
                <w:rFonts w:ascii="Arial" w:hAnsi="Arial" w:cs="Arial"/>
                <w:b/>
                <w:sz w:val="22"/>
                <w:szCs w:val="22"/>
              </w:rPr>
              <w:t>CRITERE N°2 : CRITERE DELAI noté sur un total de 15 POINTS</w:t>
            </w:r>
          </w:p>
          <w:p w14:paraId="4FC4A9C8" w14:textId="77777777" w:rsidR="00DB78A9" w:rsidRPr="00DB78A9" w:rsidRDefault="00DB78A9" w:rsidP="00DB78A9">
            <w:pPr>
              <w:autoSpaceDE/>
              <w:autoSpaceDN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24701" w14:textId="77777777" w:rsidR="00DB78A9" w:rsidRPr="00DB78A9" w:rsidRDefault="00DB78A9" w:rsidP="00DB78A9">
            <w:pPr>
              <w:autoSpaceDE/>
              <w:autoSpaceDN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B78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B78A9">
              <w:rPr>
                <w:rFonts w:ascii="Arial" w:hAnsi="Arial" w:cs="Arial"/>
                <w:b/>
                <w:i/>
                <w:sz w:val="18"/>
                <w:szCs w:val="18"/>
              </w:rPr>
              <w:t>Ce critère sera analysé sur la base du cadre de mémoire technique</w:t>
            </w:r>
          </w:p>
          <w:p w14:paraId="405ADA0A" w14:textId="77777777" w:rsidR="00DB78A9" w:rsidRPr="00DB78A9" w:rsidRDefault="00DB78A9" w:rsidP="00DB78A9">
            <w:pPr>
              <w:autoSpaceDE/>
              <w:autoSpaceDN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DB78A9" w:rsidRPr="00DB78A9" w14:paraId="5D5A6DA9" w14:textId="77777777" w:rsidTr="00DB78A9">
        <w:tc>
          <w:tcPr>
            <w:tcW w:w="9634" w:type="dxa"/>
            <w:shd w:val="clear" w:color="auto" w:fill="auto"/>
          </w:tcPr>
          <w:p w14:paraId="4F65630D" w14:textId="77777777" w:rsidR="00DB78A9" w:rsidRPr="00DB78A9" w:rsidRDefault="00DB78A9" w:rsidP="00DB78A9">
            <w:pPr>
              <w:autoSpaceDE/>
              <w:autoSpaceDN/>
              <w:jc w:val="both"/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</w:pPr>
          </w:p>
          <w:p w14:paraId="7F95DBD6" w14:textId="77777777" w:rsidR="00DB78A9" w:rsidRPr="00DB78A9" w:rsidRDefault="00DB78A9" w:rsidP="00DB78A9">
            <w:pPr>
              <w:autoSpaceDE/>
              <w:autoSpaceDN/>
              <w:jc w:val="both"/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</w:pPr>
            <w:r w:rsidRPr="00DB78A9">
              <w:rPr>
                <w:rFonts w:ascii="Arial" w:hAnsi="Arial" w:cs="Arial"/>
                <w:kern w:val="1"/>
                <w:sz w:val="21"/>
                <w:szCs w:val="21"/>
                <w:lang w:eastAsia="zh-CN"/>
              </w:rPr>
              <w:t>Il s’agit du délai de remplacement d’un chauffeur en cas d’absence prévue et imprévue.</w:t>
            </w:r>
          </w:p>
          <w:p w14:paraId="331F9315" w14:textId="77777777" w:rsidR="00DB78A9" w:rsidRPr="00DB78A9" w:rsidRDefault="00DB78A9" w:rsidP="00DB78A9">
            <w:pPr>
              <w:autoSpaceDE/>
              <w:autoSpaceDN/>
              <w:jc w:val="both"/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</w:pPr>
          </w:p>
        </w:tc>
      </w:tr>
    </w:tbl>
    <w:p w14:paraId="712DCED9" w14:textId="77777777" w:rsidR="00DB78A9" w:rsidRPr="00DB78A9" w:rsidRDefault="00DB78A9" w:rsidP="00DB78A9">
      <w:pPr>
        <w:autoSpaceDE/>
        <w:autoSpaceDN/>
        <w:spacing w:after="80"/>
        <w:ind w:right="28"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417"/>
      </w:tblGrid>
      <w:tr w:rsidR="00DB78A9" w:rsidRPr="00DB78A9" w14:paraId="4454E912" w14:textId="77777777" w:rsidTr="00DB78A9">
        <w:tc>
          <w:tcPr>
            <w:tcW w:w="9634" w:type="dxa"/>
            <w:gridSpan w:val="2"/>
            <w:shd w:val="clear" w:color="auto" w:fill="B2A1C7" w:themeFill="accent4" w:themeFillTint="99"/>
          </w:tcPr>
          <w:p w14:paraId="05654E9A" w14:textId="77777777" w:rsidR="00DB78A9" w:rsidRPr="00DB78A9" w:rsidRDefault="00DB78A9" w:rsidP="00DB78A9">
            <w:pPr>
              <w:autoSpaceDE/>
              <w:autoSpaceDN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78A9">
              <w:rPr>
                <w:rFonts w:ascii="Arial" w:hAnsi="Arial" w:cs="Arial"/>
                <w:b/>
                <w:sz w:val="22"/>
                <w:szCs w:val="22"/>
              </w:rPr>
              <w:t>CRITERE N°3 :  DEVELOPPEMENT DURABLE noté sur un total de 20 POINTS</w:t>
            </w:r>
          </w:p>
          <w:p w14:paraId="1A850F7D" w14:textId="77777777" w:rsidR="00DB78A9" w:rsidRPr="00DB78A9" w:rsidRDefault="00DB78A9" w:rsidP="00DB78A9">
            <w:pPr>
              <w:autoSpaceDE/>
              <w:autoSpaceDN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AFE1F5" w14:textId="77777777" w:rsidR="00DB78A9" w:rsidRPr="00DB78A9" w:rsidRDefault="00DB78A9" w:rsidP="00DB78A9">
            <w:pPr>
              <w:autoSpaceDE/>
              <w:autoSpaceDN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B78A9">
              <w:rPr>
                <w:rFonts w:ascii="Arial" w:hAnsi="Arial" w:cs="Arial"/>
                <w:b/>
                <w:i/>
                <w:sz w:val="18"/>
                <w:szCs w:val="18"/>
              </w:rPr>
              <w:t>Ce critère sera analysé sur la base du cadre de mémoire technique</w:t>
            </w:r>
          </w:p>
          <w:p w14:paraId="5F7C7301" w14:textId="77777777" w:rsidR="00DB78A9" w:rsidRPr="00DB78A9" w:rsidRDefault="00DB78A9" w:rsidP="00DB78A9">
            <w:pPr>
              <w:autoSpaceDE/>
              <w:autoSpaceDN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78A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B78A9" w:rsidRPr="00DB78A9" w14:paraId="5A0F5B44" w14:textId="77777777" w:rsidTr="004D46F9">
        <w:tc>
          <w:tcPr>
            <w:tcW w:w="8217" w:type="dxa"/>
            <w:shd w:val="clear" w:color="auto" w:fill="E5DFEC" w:themeFill="accent4" w:themeFillTint="33"/>
          </w:tcPr>
          <w:p w14:paraId="087E2D1C" w14:textId="77777777" w:rsidR="00DB78A9" w:rsidRPr="00DB78A9" w:rsidRDefault="00DB78A9" w:rsidP="00DB78A9">
            <w:pPr>
              <w:autoSpaceDE/>
              <w:autoSpaceDN/>
              <w:spacing w:before="80" w:after="80"/>
              <w:jc w:val="both"/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</w:pPr>
            <w:r w:rsidRPr="00DB78A9"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  <w:t>Sous-critère 1: environnement</w:t>
            </w:r>
          </w:p>
        </w:tc>
        <w:tc>
          <w:tcPr>
            <w:tcW w:w="1417" w:type="dxa"/>
            <w:shd w:val="clear" w:color="auto" w:fill="E5DFEC" w:themeFill="accent4" w:themeFillTint="33"/>
            <w:vAlign w:val="center"/>
          </w:tcPr>
          <w:p w14:paraId="6B954F48" w14:textId="77777777" w:rsidR="00DB78A9" w:rsidRPr="00DB78A9" w:rsidRDefault="00DB78A9" w:rsidP="00DB78A9">
            <w:pPr>
              <w:autoSpaceDE/>
              <w:autoSpaceDN/>
              <w:spacing w:before="80" w:after="80"/>
              <w:ind w:lef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78A9">
              <w:rPr>
                <w:rFonts w:ascii="Arial" w:hAnsi="Arial" w:cs="Arial"/>
                <w:b/>
                <w:sz w:val="22"/>
                <w:szCs w:val="22"/>
              </w:rPr>
              <w:t>15 points</w:t>
            </w:r>
          </w:p>
        </w:tc>
      </w:tr>
      <w:tr w:rsidR="00DB78A9" w:rsidRPr="00DB78A9" w14:paraId="060881F2" w14:textId="77777777" w:rsidTr="004D46F9">
        <w:tc>
          <w:tcPr>
            <w:tcW w:w="8217" w:type="dxa"/>
            <w:shd w:val="clear" w:color="auto" w:fill="auto"/>
          </w:tcPr>
          <w:p w14:paraId="1A2D1EF1" w14:textId="77777777" w:rsidR="00DB78A9" w:rsidRPr="00DB78A9" w:rsidRDefault="00DB78A9" w:rsidP="00DB78A9">
            <w:pPr>
              <w:tabs>
                <w:tab w:val="left" w:pos="449"/>
              </w:tabs>
              <w:autoSpaceDE/>
              <w:autoSpaceDN/>
              <w:spacing w:before="80" w:after="80"/>
              <w:jc w:val="both"/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</w:pPr>
            <w:r w:rsidRPr="00DB78A9"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  <w:t xml:space="preserve">1/ L’impact du transport sur l’environnement </w:t>
            </w:r>
            <w:r w:rsidRPr="00DB78A9">
              <w:rPr>
                <w:rFonts w:ascii="Arial" w:eastAsiaTheme="minorEastAsia" w:hAnsi="Arial" w:cs="Arial"/>
                <w:b/>
                <w:sz w:val="20"/>
                <w:szCs w:val="20"/>
                <w:lang w:eastAsia="en-US"/>
              </w:rPr>
              <w:t>lors de l’enlèvement et de la restitution des articles</w:t>
            </w:r>
          </w:p>
          <w:p w14:paraId="5008B1DB" w14:textId="77777777" w:rsidR="00DB78A9" w:rsidRP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</w:pPr>
            <w:r w:rsidRPr="00DB78A9"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  <w:t>=&gt; Le candidat doit expliquer les moyens mis en œuvre dans le domaine du transport</w:t>
            </w:r>
          </w:p>
          <w:p w14:paraId="789C0223" w14:textId="77777777" w:rsidR="00DB78A9" w:rsidRP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 xml:space="preserve">-  contribution à la réduction de l'empreinte carbone (type de véhicule utilisé)   </w:t>
            </w:r>
          </w:p>
          <w:p w14:paraId="140AE1EB" w14:textId="77777777" w:rsidR="00DB78A9" w:rsidRP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-  éco conduite</w:t>
            </w:r>
          </w:p>
          <w:p w14:paraId="0D7789C2" w14:textId="77777777" w:rsid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-  autre</w:t>
            </w:r>
          </w:p>
          <w:p w14:paraId="0089A8C0" w14:textId="03A2893D" w:rsidR="00DB78A9" w:rsidRP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1B7FF4" w14:textId="77777777" w:rsidR="00DB78A9" w:rsidRPr="00DB78A9" w:rsidRDefault="00DB78A9" w:rsidP="00DB78A9">
            <w:pPr>
              <w:autoSpaceDE/>
              <w:autoSpaceDN/>
              <w:spacing w:before="80" w:after="80"/>
              <w:jc w:val="center"/>
              <w:rPr>
                <w:rFonts w:ascii="Arial" w:hAnsi="Arial" w:cs="Arial"/>
                <w:b/>
              </w:rPr>
            </w:pPr>
            <w:r w:rsidRPr="00DB78A9">
              <w:rPr>
                <w:rFonts w:ascii="Arial" w:hAnsi="Arial" w:cs="Arial"/>
                <w:b/>
                <w:sz w:val="22"/>
                <w:szCs w:val="22"/>
              </w:rPr>
              <w:t>7 points</w:t>
            </w:r>
          </w:p>
        </w:tc>
      </w:tr>
      <w:tr w:rsidR="00DB78A9" w:rsidRPr="00DB78A9" w14:paraId="5A4F92A4" w14:textId="77777777" w:rsidTr="004D46F9">
        <w:tc>
          <w:tcPr>
            <w:tcW w:w="8217" w:type="dxa"/>
            <w:shd w:val="clear" w:color="auto" w:fill="auto"/>
          </w:tcPr>
          <w:p w14:paraId="0F6DD8BD" w14:textId="77777777" w:rsidR="00DB78A9" w:rsidRP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</w:pPr>
            <w:r w:rsidRPr="00DB78A9">
              <w:rPr>
                <w:rFonts w:ascii="Arial" w:eastAsiaTheme="minorEastAsia" w:hAnsi="Arial" w:cs="Arial"/>
                <w:b/>
                <w:sz w:val="20"/>
                <w:szCs w:val="20"/>
                <w:lang w:eastAsia="en-US"/>
              </w:rPr>
              <w:t>2/</w:t>
            </w:r>
            <w:r w:rsidRPr="00DB78A9"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  <w:t xml:space="preserve"> </w:t>
            </w:r>
            <w:r w:rsidRPr="00DB78A9">
              <w:rPr>
                <w:rFonts w:ascii="Arial" w:eastAsiaTheme="minorEastAsia" w:hAnsi="Arial" w:cs="Arial"/>
                <w:b/>
                <w:sz w:val="20"/>
                <w:szCs w:val="20"/>
                <w:lang w:eastAsia="en-US"/>
              </w:rPr>
              <w:t>Les actions</w:t>
            </w:r>
            <w:r w:rsidRPr="00DB78A9"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  <w:t xml:space="preserve"> </w:t>
            </w:r>
            <w:r w:rsidRPr="00DB78A9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en-US"/>
              </w:rPr>
              <w:t xml:space="preserve">environnementales (hors transport) </w:t>
            </w:r>
            <w:r w:rsidRPr="00DB78A9"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  <w:t xml:space="preserve">mises en place dans le cadre du marché </w:t>
            </w:r>
          </w:p>
          <w:p w14:paraId="04208A81" w14:textId="77777777" w:rsidR="00DB78A9" w:rsidRP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=&gt; Le candidat doit expliquer les actions concrètes qui seront mises en place dans le cadre du marché afin de contribuer à la réduction de l’impact environnemental tout en garantissant une efficacité opérationnelle.</w:t>
            </w:r>
          </w:p>
          <w:p w14:paraId="6F6E210C" w14:textId="77777777" w:rsidR="00DB78A9" w:rsidRP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 xml:space="preserve">   </w:t>
            </w:r>
          </w:p>
          <w:p w14:paraId="6EF6AD50" w14:textId="77777777" w:rsidR="00DB78A9" w:rsidRPr="00DB78A9" w:rsidRDefault="00DB78A9" w:rsidP="00DB78A9">
            <w:pPr>
              <w:widowControl w:val="0"/>
              <w:autoSpaceDE/>
              <w:autoSpaceDN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u w:val="single"/>
                <w:lang w:eastAsia="en-US"/>
              </w:rPr>
              <w:t>Exemples</w:t>
            </w:r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 :</w:t>
            </w:r>
          </w:p>
          <w:p w14:paraId="0863BBE5" w14:textId="77777777" w:rsidR="00DB78A9" w:rsidRPr="00DB78A9" w:rsidRDefault="00DB78A9" w:rsidP="00DB78A9">
            <w:pPr>
              <w:widowControl w:val="0"/>
              <w:numPr>
                <w:ilvl w:val="0"/>
                <w:numId w:val="19"/>
              </w:numPr>
              <w:suppressAutoHyphens/>
              <w:autoSpaceDE/>
              <w:autoSpaceDN/>
              <w:spacing w:after="80"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proofErr w:type="gramStart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réduction</w:t>
            </w:r>
            <w:proofErr w:type="gramEnd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 xml:space="preserve"> des consommations énergétiques (eau + électricité)</w:t>
            </w:r>
          </w:p>
          <w:p w14:paraId="752BEDF8" w14:textId="77777777" w:rsidR="00DB78A9" w:rsidRPr="00DB78A9" w:rsidRDefault="00DB78A9" w:rsidP="00DB78A9">
            <w:pPr>
              <w:widowControl w:val="0"/>
              <w:numPr>
                <w:ilvl w:val="0"/>
                <w:numId w:val="19"/>
              </w:numPr>
              <w:suppressAutoHyphens/>
              <w:autoSpaceDE/>
              <w:autoSpaceDN/>
              <w:spacing w:after="80"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proofErr w:type="gramStart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réduction</w:t>
            </w:r>
            <w:proofErr w:type="gramEnd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 xml:space="preserve"> des déchets (matériel, produit, traitement, etc.)</w:t>
            </w:r>
          </w:p>
          <w:p w14:paraId="3155429F" w14:textId="77777777" w:rsidR="00DB78A9" w:rsidRPr="00DB78A9" w:rsidRDefault="00DB78A9" w:rsidP="00DB78A9">
            <w:pPr>
              <w:widowControl w:val="0"/>
              <w:numPr>
                <w:ilvl w:val="0"/>
                <w:numId w:val="19"/>
              </w:numPr>
              <w:suppressAutoHyphens/>
              <w:autoSpaceDE/>
              <w:autoSpaceDN/>
              <w:spacing w:after="80"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proofErr w:type="gramStart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gestion</w:t>
            </w:r>
            <w:proofErr w:type="gramEnd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 xml:space="preserve"> des eaux usées </w:t>
            </w:r>
          </w:p>
          <w:p w14:paraId="2EE9AD99" w14:textId="77777777" w:rsidR="00DB78A9" w:rsidRPr="00DB78A9" w:rsidRDefault="00DB78A9" w:rsidP="00DB78A9">
            <w:pPr>
              <w:widowControl w:val="0"/>
              <w:numPr>
                <w:ilvl w:val="0"/>
                <w:numId w:val="19"/>
              </w:numPr>
              <w:suppressAutoHyphens/>
              <w:autoSpaceDE/>
              <w:autoSpaceDN/>
              <w:spacing w:after="80"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proofErr w:type="gramStart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gestion</w:t>
            </w:r>
            <w:proofErr w:type="gramEnd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 xml:space="preserve"> des déchets issus de l’activité</w:t>
            </w:r>
          </w:p>
          <w:p w14:paraId="55B58645" w14:textId="77777777" w:rsidR="00DB78A9" w:rsidRPr="00DB78A9" w:rsidRDefault="00DB78A9" w:rsidP="00DB78A9">
            <w:pPr>
              <w:widowControl w:val="0"/>
              <w:numPr>
                <w:ilvl w:val="0"/>
                <w:numId w:val="19"/>
              </w:numPr>
              <w:suppressAutoHyphens/>
              <w:autoSpaceDE/>
              <w:autoSpaceDN/>
              <w:spacing w:after="80"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proofErr w:type="gramStart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communication</w:t>
            </w:r>
            <w:proofErr w:type="gramEnd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 xml:space="preserve"> dématérialisée</w:t>
            </w:r>
          </w:p>
          <w:p w14:paraId="2FECEE0B" w14:textId="77777777" w:rsidR="00DB78A9" w:rsidRPr="00DB78A9" w:rsidRDefault="00DB78A9" w:rsidP="00DB78A9">
            <w:pPr>
              <w:widowControl w:val="0"/>
              <w:numPr>
                <w:ilvl w:val="0"/>
                <w:numId w:val="19"/>
              </w:numPr>
              <w:suppressAutoHyphens/>
              <w:autoSpaceDE/>
              <w:autoSpaceDN/>
              <w:spacing w:after="80"/>
              <w:jc w:val="both"/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</w:pPr>
            <w:proofErr w:type="gramStart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performance</w:t>
            </w:r>
            <w:proofErr w:type="gramEnd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 xml:space="preserve"> écologique des matériels utilisés</w:t>
            </w:r>
          </w:p>
          <w:p w14:paraId="2F74E1D5" w14:textId="77777777" w:rsidR="00DB78A9" w:rsidRPr="00DB78A9" w:rsidRDefault="00DB78A9" w:rsidP="00DB78A9">
            <w:pPr>
              <w:widowControl w:val="0"/>
              <w:numPr>
                <w:ilvl w:val="0"/>
                <w:numId w:val="19"/>
              </w:numPr>
              <w:suppressAutoHyphens/>
              <w:autoSpaceDE/>
              <w:autoSpaceDN/>
              <w:spacing w:after="80"/>
              <w:jc w:val="both"/>
              <w:rPr>
                <w:rFonts w:ascii="Arial" w:eastAsiaTheme="minorEastAsia" w:hAnsi="Arial" w:cs="Arial"/>
                <w:sz w:val="20"/>
                <w:szCs w:val="20"/>
                <w:lang w:eastAsia="en-US"/>
              </w:rPr>
            </w:pPr>
            <w:proofErr w:type="gramStart"/>
            <w:r w:rsidRPr="00DB78A9">
              <w:rPr>
                <w:rFonts w:ascii="Arial" w:eastAsiaTheme="minorEastAsia" w:hAnsi="Arial" w:cs="Arial"/>
                <w:i/>
                <w:sz w:val="20"/>
                <w:szCs w:val="20"/>
                <w:lang w:eastAsia="en-US"/>
              </w:rPr>
              <w:t>autre</w:t>
            </w:r>
            <w:proofErr w:type="gramEnd"/>
          </w:p>
          <w:p w14:paraId="320866F2" w14:textId="77777777" w:rsidR="00DB78A9" w:rsidRPr="00DB78A9" w:rsidRDefault="00DB78A9" w:rsidP="00DB78A9">
            <w:pPr>
              <w:tabs>
                <w:tab w:val="left" w:pos="0"/>
                <w:tab w:val="left" w:pos="315"/>
              </w:tabs>
              <w:autoSpaceDE/>
              <w:autoSpaceDN/>
              <w:ind w:left="173"/>
              <w:contextualSpacing/>
              <w:jc w:val="both"/>
              <w:rPr>
                <w:rFonts w:ascii="Arial" w:hAnsi="Arial" w:cs="Arial"/>
                <w:color w:val="808080" w:themeColor="background1" w:themeShade="80"/>
                <w:kern w:val="1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7621F18" w14:textId="77777777" w:rsidR="00DB78A9" w:rsidRPr="00DB78A9" w:rsidRDefault="00DB78A9" w:rsidP="00DB78A9">
            <w:pPr>
              <w:autoSpaceDE/>
              <w:autoSpaceDN/>
              <w:spacing w:before="80" w:after="80"/>
              <w:jc w:val="center"/>
              <w:rPr>
                <w:rFonts w:ascii="Arial" w:hAnsi="Arial" w:cs="Arial"/>
                <w:b/>
              </w:rPr>
            </w:pPr>
            <w:r w:rsidRPr="00DB78A9">
              <w:rPr>
                <w:rFonts w:ascii="Arial" w:hAnsi="Arial" w:cs="Arial"/>
                <w:b/>
                <w:sz w:val="22"/>
                <w:szCs w:val="22"/>
              </w:rPr>
              <w:t>8 points</w:t>
            </w:r>
          </w:p>
        </w:tc>
      </w:tr>
      <w:tr w:rsidR="00DB78A9" w:rsidRPr="00DB78A9" w14:paraId="378680E8" w14:textId="77777777" w:rsidTr="004D46F9">
        <w:tc>
          <w:tcPr>
            <w:tcW w:w="8217" w:type="dxa"/>
            <w:shd w:val="clear" w:color="auto" w:fill="E5DFEC" w:themeFill="accent4" w:themeFillTint="33"/>
          </w:tcPr>
          <w:p w14:paraId="39B97CE3" w14:textId="77777777" w:rsidR="00DB78A9" w:rsidRPr="00DB78A9" w:rsidRDefault="00DB78A9" w:rsidP="00DB78A9">
            <w:pPr>
              <w:autoSpaceDE/>
              <w:autoSpaceDN/>
              <w:spacing w:before="80" w:after="80"/>
              <w:jc w:val="both"/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</w:pPr>
            <w:r w:rsidRPr="00DB78A9"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  <w:t xml:space="preserve">Sous-critère 2: social </w:t>
            </w:r>
          </w:p>
        </w:tc>
        <w:tc>
          <w:tcPr>
            <w:tcW w:w="1417" w:type="dxa"/>
            <w:shd w:val="clear" w:color="auto" w:fill="E5DFEC" w:themeFill="accent4" w:themeFillTint="33"/>
            <w:vAlign w:val="center"/>
          </w:tcPr>
          <w:p w14:paraId="1BF8EC1B" w14:textId="77777777" w:rsidR="00DB78A9" w:rsidRPr="00DB78A9" w:rsidRDefault="00DB78A9" w:rsidP="00DB78A9">
            <w:pPr>
              <w:autoSpaceDE/>
              <w:autoSpaceDN/>
              <w:spacing w:before="80"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78A9">
              <w:rPr>
                <w:rFonts w:ascii="Arial" w:hAnsi="Arial" w:cs="Arial"/>
                <w:b/>
              </w:rPr>
              <w:t xml:space="preserve"> </w:t>
            </w:r>
            <w:r w:rsidRPr="00DB78A9">
              <w:rPr>
                <w:rFonts w:ascii="Arial" w:hAnsi="Arial" w:cs="Arial"/>
                <w:b/>
                <w:sz w:val="22"/>
                <w:szCs w:val="22"/>
              </w:rPr>
              <w:t xml:space="preserve">5 points </w:t>
            </w:r>
          </w:p>
        </w:tc>
      </w:tr>
      <w:tr w:rsidR="00DB78A9" w:rsidRPr="00DB78A9" w14:paraId="6BB03D4C" w14:textId="77777777" w:rsidTr="00DB78A9">
        <w:tc>
          <w:tcPr>
            <w:tcW w:w="9634" w:type="dxa"/>
            <w:gridSpan w:val="2"/>
            <w:shd w:val="clear" w:color="auto" w:fill="auto"/>
          </w:tcPr>
          <w:p w14:paraId="3E0C077E" w14:textId="77777777" w:rsidR="00DB78A9" w:rsidRPr="00DB78A9" w:rsidRDefault="00DB78A9" w:rsidP="00DB78A9">
            <w:pPr>
              <w:tabs>
                <w:tab w:val="left" w:pos="216"/>
                <w:tab w:val="left" w:pos="596"/>
              </w:tabs>
              <w:autoSpaceDE/>
              <w:autoSpaceDN/>
              <w:ind w:left="171" w:hanging="171"/>
              <w:jc w:val="both"/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</w:pPr>
          </w:p>
          <w:p w14:paraId="6E8843FD" w14:textId="77777777" w:rsidR="00DB78A9" w:rsidRPr="00DB78A9" w:rsidRDefault="00DB78A9" w:rsidP="00DB78A9">
            <w:pPr>
              <w:tabs>
                <w:tab w:val="left" w:pos="216"/>
                <w:tab w:val="left" w:pos="456"/>
              </w:tabs>
              <w:contextualSpacing/>
              <w:jc w:val="both"/>
              <w:rPr>
                <w:rFonts w:ascii="Arial" w:hAnsi="Arial" w:cs="Arial"/>
                <w:color w:val="808080" w:themeColor="background1" w:themeShade="80"/>
                <w:kern w:val="1"/>
                <w:sz w:val="21"/>
                <w:szCs w:val="21"/>
                <w:lang w:eastAsia="zh-CN"/>
              </w:rPr>
            </w:pPr>
            <w:r w:rsidRPr="00DB78A9">
              <w:rPr>
                <w:rFonts w:ascii="Arial" w:hAnsi="Arial" w:cs="Arial"/>
                <w:b/>
                <w:kern w:val="1"/>
                <w:sz w:val="21"/>
                <w:szCs w:val="21"/>
                <w:lang w:eastAsia="zh-CN"/>
              </w:rPr>
              <w:t>Les formations réglementaires</w:t>
            </w:r>
            <w:r w:rsidRPr="00DB78A9">
              <w:rPr>
                <w:rFonts w:ascii="Arial" w:hAnsi="Arial" w:cs="Arial"/>
                <w:kern w:val="1"/>
                <w:sz w:val="21"/>
                <w:szCs w:val="21"/>
                <w:lang w:eastAsia="zh-CN"/>
              </w:rPr>
              <w:t> (sécurité et santé au travail) dans le cadre des prestations </w:t>
            </w:r>
            <w:r w:rsidRPr="00DB78A9">
              <w:rPr>
                <w:rFonts w:ascii="Arial" w:hAnsi="Arial" w:cs="Arial"/>
                <w:color w:val="808080" w:themeColor="background1" w:themeShade="80"/>
                <w:kern w:val="1"/>
                <w:sz w:val="21"/>
                <w:szCs w:val="21"/>
                <w:lang w:eastAsia="zh-CN"/>
              </w:rPr>
              <w:t xml:space="preserve">: </w:t>
            </w:r>
          </w:p>
          <w:p w14:paraId="7CA52B3B" w14:textId="77777777" w:rsidR="00DB78A9" w:rsidRPr="00DB78A9" w:rsidRDefault="00DB78A9" w:rsidP="00DB78A9">
            <w:pPr>
              <w:tabs>
                <w:tab w:val="left" w:pos="216"/>
                <w:tab w:val="left" w:pos="596"/>
              </w:tabs>
              <w:ind w:left="171" w:hanging="171"/>
              <w:jc w:val="both"/>
              <w:rPr>
                <w:rFonts w:ascii="Arial" w:hAnsi="Arial" w:cs="Arial"/>
                <w:color w:val="808080" w:themeColor="background1" w:themeShade="80"/>
                <w:kern w:val="1"/>
                <w:sz w:val="21"/>
                <w:szCs w:val="21"/>
                <w:lang w:eastAsia="zh-CN"/>
              </w:rPr>
            </w:pPr>
          </w:p>
          <w:p w14:paraId="67786D0B" w14:textId="77777777" w:rsidR="00DB78A9" w:rsidRPr="00DB78A9" w:rsidRDefault="00DB78A9" w:rsidP="00DB78A9">
            <w:pPr>
              <w:tabs>
                <w:tab w:val="left" w:pos="216"/>
                <w:tab w:val="left" w:pos="596"/>
              </w:tabs>
              <w:ind w:left="171" w:hanging="171"/>
              <w:jc w:val="both"/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</w:pPr>
            <w:r w:rsidRPr="00DB78A9"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  <w:t xml:space="preserve">=&gt; il s’agit du plan de formations réglementaires prévu dans le cadre du marché : </w:t>
            </w:r>
          </w:p>
          <w:p w14:paraId="11FC2D85" w14:textId="77777777" w:rsidR="00DB78A9" w:rsidRPr="00DB78A9" w:rsidRDefault="00DB78A9" w:rsidP="00DB78A9">
            <w:pPr>
              <w:tabs>
                <w:tab w:val="left" w:pos="216"/>
                <w:tab w:val="left" w:pos="596"/>
              </w:tabs>
              <w:ind w:left="171" w:hanging="171"/>
              <w:jc w:val="both"/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</w:pPr>
          </w:p>
          <w:p w14:paraId="126AF7B9" w14:textId="77777777" w:rsidR="00DB78A9" w:rsidRPr="00DB78A9" w:rsidRDefault="00DB78A9" w:rsidP="00DB78A9">
            <w:pPr>
              <w:tabs>
                <w:tab w:val="left" w:pos="216"/>
                <w:tab w:val="left" w:pos="596"/>
              </w:tabs>
              <w:jc w:val="both"/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</w:pPr>
            <w:r w:rsidRPr="00DB78A9"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  <w:t xml:space="preserve">- manutention manuelle (gestes et postures) </w:t>
            </w:r>
          </w:p>
          <w:p w14:paraId="2CAE34B9" w14:textId="77777777" w:rsidR="00DB78A9" w:rsidRPr="00DB78A9" w:rsidRDefault="00DB78A9" w:rsidP="00DB78A9">
            <w:pPr>
              <w:tabs>
                <w:tab w:val="left" w:pos="216"/>
                <w:tab w:val="left" w:pos="596"/>
              </w:tabs>
              <w:ind w:left="171" w:hanging="171"/>
              <w:jc w:val="both"/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</w:pPr>
            <w:r w:rsidRPr="00DB78A9"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  <w:t xml:space="preserve">- sauveteur secouriste du travail (SST) </w:t>
            </w:r>
          </w:p>
          <w:p w14:paraId="32295FBF" w14:textId="77777777" w:rsidR="00DB78A9" w:rsidRPr="00DB78A9" w:rsidRDefault="00DB78A9" w:rsidP="00DB78A9">
            <w:pPr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</w:pPr>
            <w:r w:rsidRPr="00DB78A9">
              <w:rPr>
                <w:rFonts w:ascii="Arial" w:hAnsi="Arial" w:cs="Arial"/>
                <w:i/>
                <w:kern w:val="1"/>
                <w:sz w:val="18"/>
                <w:szCs w:val="18"/>
                <w:lang w:eastAsia="zh-CN"/>
              </w:rPr>
              <w:t>- agents chimiquement dangereux</w:t>
            </w:r>
          </w:p>
          <w:p w14:paraId="784AE140" w14:textId="77777777" w:rsidR="00DB78A9" w:rsidRPr="00DB78A9" w:rsidRDefault="00DB78A9" w:rsidP="00DB78A9">
            <w:pPr>
              <w:rPr>
                <w:rFonts w:ascii="Arial" w:hAnsi="Arial" w:cs="Arial"/>
                <w:i/>
                <w:color w:val="808080" w:themeColor="background1" w:themeShade="80"/>
                <w:kern w:val="1"/>
                <w:sz w:val="18"/>
                <w:szCs w:val="18"/>
                <w:lang w:eastAsia="zh-CN"/>
              </w:rPr>
            </w:pPr>
          </w:p>
        </w:tc>
      </w:tr>
    </w:tbl>
    <w:p w14:paraId="5978AB44" w14:textId="3B578B80" w:rsidR="00D629F8" w:rsidRDefault="00D629F8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B70C1AD" w14:textId="3CD4C685" w:rsidR="00DB78A9" w:rsidRDefault="00DB78A9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49D0A226" w14:textId="77777777" w:rsidR="00DB78A9" w:rsidRPr="00C357C0" w:rsidRDefault="00DB78A9" w:rsidP="00C357C0">
      <w:pPr>
        <w:autoSpaceDE/>
        <w:autoSpaceDN/>
        <w:spacing w:after="200" w:line="276" w:lineRule="auto"/>
        <w:rPr>
          <w:rFonts w:ascii="Arial" w:hAnsi="Arial" w:cs="Arial"/>
          <w:b/>
          <w:u w:val="single"/>
        </w:rPr>
      </w:pPr>
    </w:p>
    <w:p w14:paraId="520A07C2" w14:textId="77777777" w:rsidR="007C47C3" w:rsidRDefault="007C47C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</w:p>
    <w:p w14:paraId="55364715" w14:textId="4466EC6C" w:rsidR="0099200D" w:rsidRDefault="006B7D9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CRITERE </w:t>
      </w:r>
      <w:r w:rsidR="00D629F8">
        <w:rPr>
          <w:rFonts w:ascii="Arial" w:hAnsi="Arial" w:cs="Arial"/>
          <w:b/>
        </w:rPr>
        <w:t>DELAI</w:t>
      </w:r>
      <w:r w:rsidR="005A5DE2">
        <w:rPr>
          <w:rFonts w:ascii="Arial" w:hAnsi="Arial" w:cs="Arial"/>
          <w:b/>
        </w:rPr>
        <w:t xml:space="preserve"> (15 points)</w:t>
      </w:r>
    </w:p>
    <w:p w14:paraId="479367AF" w14:textId="77777777" w:rsidR="007C47C3" w:rsidRPr="00412E70" w:rsidRDefault="007C47C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2D69B" w:themeFill="accent3" w:themeFillTint="99"/>
        <w:jc w:val="center"/>
        <w:rPr>
          <w:rFonts w:ascii="Arial" w:hAnsi="Arial" w:cs="Arial"/>
          <w:b/>
        </w:rPr>
      </w:pPr>
    </w:p>
    <w:p w14:paraId="4994A59C" w14:textId="77777777" w:rsidR="00D629F8" w:rsidRDefault="00D629F8" w:rsidP="00C02E23">
      <w:pPr>
        <w:autoSpaceDE/>
        <w:autoSpaceDN/>
        <w:jc w:val="both"/>
        <w:rPr>
          <w:rFonts w:ascii="Arial" w:hAnsi="Arial" w:cs="Arial"/>
        </w:rPr>
      </w:pPr>
    </w:p>
    <w:p w14:paraId="6A5202D7" w14:textId="223CF6F6" w:rsidR="00BE2DD7" w:rsidRPr="00C02E23" w:rsidRDefault="00D629F8" w:rsidP="00C02E23">
      <w:pPr>
        <w:autoSpaceDE/>
        <w:autoSpaceDN/>
        <w:jc w:val="both"/>
        <w:rPr>
          <w:rFonts w:ascii="Arial" w:hAnsi="Arial" w:cs="Arial"/>
          <w:b/>
          <w:kern w:val="1"/>
          <w:lang w:eastAsia="zh-CN"/>
        </w:rPr>
      </w:pPr>
      <w:r>
        <w:rPr>
          <w:rFonts w:ascii="Arial" w:hAnsi="Arial" w:cs="Arial"/>
        </w:rPr>
        <w:t>D</w:t>
      </w:r>
      <w:r w:rsidR="00C02E23" w:rsidRPr="00C02E23">
        <w:rPr>
          <w:rFonts w:ascii="Arial" w:hAnsi="Arial" w:cs="Arial"/>
          <w:kern w:val="1"/>
          <w:lang w:eastAsia="zh-CN"/>
        </w:rPr>
        <w:t>élai de remplacement d’un chauffeur en cas d’absence prévue et imprévue</w:t>
      </w:r>
      <w:r w:rsidR="005A5DE2">
        <w:rPr>
          <w:rFonts w:ascii="Arial" w:hAnsi="Arial" w:cs="Arial"/>
          <w:kern w:val="1"/>
          <w:lang w:eastAsia="zh-CN"/>
        </w:rPr>
        <w:t> </w:t>
      </w:r>
      <w:r w:rsidR="005A5DE2">
        <w:rPr>
          <w:rFonts w:ascii="Arial" w:hAnsi="Arial" w:cs="Arial"/>
          <w:b/>
          <w:kern w:val="1"/>
          <w:lang w:eastAsia="zh-CN"/>
        </w:rPr>
        <w:t>:</w:t>
      </w:r>
    </w:p>
    <w:p w14:paraId="42EC0A1C" w14:textId="5A6F2679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7523E478" w14:textId="0355C0BD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0BCFC996" w14:textId="31177101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6B570961" w14:textId="683F01A2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542E8BDA" w14:textId="607D2D1F" w:rsidR="00443E7B" w:rsidRDefault="00443E7B" w:rsidP="00BE2DD7">
      <w:pPr>
        <w:rPr>
          <w:rFonts w:ascii="Arial" w:eastAsiaTheme="majorEastAsia" w:hAnsi="Arial" w:cs="Arial"/>
          <w:color w:val="365F91" w:themeColor="accent1" w:themeShade="BF"/>
        </w:rPr>
      </w:pPr>
    </w:p>
    <w:p w14:paraId="3D38DB06" w14:textId="77777777" w:rsidR="00443E7B" w:rsidRPr="00276977" w:rsidRDefault="00443E7B" w:rsidP="00BE2DD7">
      <w:pPr>
        <w:rPr>
          <w:rFonts w:ascii="Arial" w:hAnsi="Arial" w:cs="Arial"/>
        </w:rPr>
      </w:pPr>
    </w:p>
    <w:p w14:paraId="7EBB1824" w14:textId="6BD14AE8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573396F9" w14:textId="6249B4CF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0AA6462" w14:textId="67AF22E9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4DB2EBE" w14:textId="610DF7C5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6FE725CB" w14:textId="18E78B21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05D130AE" w14:textId="2C72C565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4A0B8E48" w14:textId="2DD0A423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3835A762" w14:textId="424398DC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364C0065" w14:textId="0B1C69B4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5C0FDC6E" w14:textId="73B163E7" w:rsidR="00DD116A" w:rsidRDefault="00DD116A" w:rsidP="000E0BB5">
      <w:pPr>
        <w:jc w:val="both"/>
        <w:rPr>
          <w:rFonts w:ascii="Arial" w:hAnsi="Arial" w:cs="Arial"/>
          <w:b/>
          <w:u w:val="single"/>
        </w:rPr>
      </w:pPr>
    </w:p>
    <w:p w14:paraId="77528EC0" w14:textId="345F20FF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4081B2A6" w14:textId="7FAC66AC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13EBBF1C" w14:textId="7E0AF00B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04A7C545" w14:textId="6C148684" w:rsidR="00082F9B" w:rsidRDefault="00082F9B" w:rsidP="000E0BB5">
      <w:pPr>
        <w:jc w:val="both"/>
        <w:rPr>
          <w:rFonts w:ascii="Arial" w:hAnsi="Arial" w:cs="Arial"/>
          <w:b/>
          <w:u w:val="single"/>
        </w:rPr>
      </w:pPr>
    </w:p>
    <w:p w14:paraId="6A796BD0" w14:textId="78175C10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3333C368" w14:textId="2618FEF4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7F990F0" w14:textId="4768C749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9B20D1E" w14:textId="2EF9C303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3EBB08BB" w14:textId="770DF755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6DD66CC4" w14:textId="057CE053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2B680A2" w14:textId="4CB918F9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73FFF94C" w14:textId="1A7456AC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7C2DC957" w14:textId="56AEF56B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109EAE8" w14:textId="59F7656C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02FAC5D7" w14:textId="0F66A9B5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7089409E" w14:textId="4143E4EB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64B1D76C" w14:textId="6012073E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EACCF0F" w14:textId="419486DB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7A06665B" w14:textId="7448F60F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E14812E" w14:textId="44BCDB02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C2ABB90" w14:textId="49105AA8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372B953" w14:textId="544CDC85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3B4B415" w14:textId="15A62187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160F4AA" w14:textId="7A0E693E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5E864DD" w14:textId="3530BFBC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2A387055" w14:textId="6A6C3989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54E81A81" w14:textId="5E08F1DA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8331ABB" w14:textId="22406421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1B4E168A" w14:textId="77777777" w:rsidR="00DC1FA6" w:rsidRDefault="00DC1FA6" w:rsidP="000E0BB5">
      <w:pPr>
        <w:jc w:val="both"/>
        <w:rPr>
          <w:rFonts w:ascii="Arial" w:hAnsi="Arial" w:cs="Arial"/>
          <w:b/>
          <w:u w:val="single"/>
        </w:rPr>
      </w:pPr>
    </w:p>
    <w:p w14:paraId="4618E444" w14:textId="04B9ADB3" w:rsidR="006B7D96" w:rsidRDefault="006B7D96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8A1560" w14:textId="1B932A58" w:rsidR="006B7D96" w:rsidRDefault="006B7D9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 w:rsidRPr="00412E70">
        <w:rPr>
          <w:rFonts w:ascii="Arial" w:hAnsi="Arial" w:cs="Arial"/>
          <w:b/>
        </w:rPr>
        <w:t xml:space="preserve">CRITERE </w:t>
      </w:r>
      <w:r w:rsidR="00C83DB3">
        <w:rPr>
          <w:rFonts w:ascii="Arial" w:hAnsi="Arial" w:cs="Arial"/>
          <w:b/>
        </w:rPr>
        <w:t>DEVELOPPEMENT DURABLE</w:t>
      </w:r>
    </w:p>
    <w:p w14:paraId="77CC2E35" w14:textId="0DF208F5" w:rsidR="00C83DB3" w:rsidRDefault="00C83DB3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</w:p>
    <w:p w14:paraId="194E60CB" w14:textId="3EC28FCA" w:rsidR="00C83DB3" w:rsidRPr="00412E70" w:rsidRDefault="00DC1FA6" w:rsidP="00B21A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Sous-critère 1 :</w:t>
      </w:r>
      <w:r w:rsidR="005A5DE2">
        <w:rPr>
          <w:rFonts w:ascii="Arial" w:hAnsi="Arial" w:cs="Arial"/>
          <w:b/>
        </w:rPr>
        <w:t xml:space="preserve"> environnement (15</w:t>
      </w:r>
      <w:r w:rsidR="008E197E">
        <w:rPr>
          <w:rFonts w:ascii="Arial" w:hAnsi="Arial" w:cs="Arial"/>
          <w:b/>
        </w:rPr>
        <w:t xml:space="preserve"> points)</w:t>
      </w:r>
    </w:p>
    <w:p w14:paraId="7C62F1F1" w14:textId="77777777" w:rsidR="006B7D96" w:rsidRDefault="006B7D96" w:rsidP="006B7D96">
      <w:pPr>
        <w:rPr>
          <w:rFonts w:ascii="Arial" w:hAnsi="Arial" w:cs="Arial"/>
        </w:rPr>
      </w:pPr>
    </w:p>
    <w:p w14:paraId="22C26AA3" w14:textId="43C7E76B" w:rsidR="005A5DE2" w:rsidRPr="005A5DE2" w:rsidRDefault="005A5DE2" w:rsidP="005A5DE2">
      <w:pPr>
        <w:tabs>
          <w:tab w:val="left" w:pos="449"/>
        </w:tabs>
        <w:autoSpaceDE/>
        <w:autoSpaceDN/>
        <w:spacing w:before="80" w:after="80"/>
        <w:jc w:val="both"/>
        <w:rPr>
          <w:rFonts w:ascii="Arial" w:hAnsi="Arial" w:cs="Arial"/>
          <w:b/>
          <w:kern w:val="1"/>
          <w:lang w:eastAsia="zh-CN"/>
        </w:rPr>
      </w:pPr>
      <w:r w:rsidRPr="005A5DE2">
        <w:rPr>
          <w:rFonts w:ascii="Arial" w:hAnsi="Arial" w:cs="Arial"/>
          <w:b/>
          <w:kern w:val="1"/>
          <w:lang w:eastAsia="zh-CN"/>
        </w:rPr>
        <w:t xml:space="preserve">1/ L’impact du transport sur l’environnement </w:t>
      </w:r>
      <w:r w:rsidRPr="005A5DE2">
        <w:rPr>
          <w:rFonts w:ascii="Arial" w:eastAsiaTheme="minorEastAsia" w:hAnsi="Arial" w:cs="Arial"/>
          <w:b/>
          <w:lang w:eastAsia="en-US"/>
        </w:rPr>
        <w:t>lors de l’enlèvement et de la restitution des articles</w:t>
      </w:r>
      <w:r>
        <w:rPr>
          <w:rFonts w:ascii="Arial" w:eastAsiaTheme="minorEastAsia" w:hAnsi="Arial" w:cs="Arial"/>
          <w:b/>
          <w:lang w:eastAsia="en-US"/>
        </w:rPr>
        <w:t xml:space="preserve"> (7 points)</w:t>
      </w:r>
    </w:p>
    <w:p w14:paraId="1781AADC" w14:textId="77777777" w:rsidR="005A5DE2" w:rsidRPr="005A5DE2" w:rsidRDefault="005A5DE2" w:rsidP="005A5DE2">
      <w:pPr>
        <w:widowControl w:val="0"/>
        <w:autoSpaceDE/>
        <w:autoSpaceDN/>
        <w:jc w:val="both"/>
        <w:rPr>
          <w:rFonts w:ascii="Arial" w:eastAsiaTheme="minorEastAsia" w:hAnsi="Arial" w:cs="Arial"/>
          <w:lang w:eastAsia="en-US"/>
        </w:rPr>
      </w:pPr>
      <w:r w:rsidRPr="005A5DE2">
        <w:rPr>
          <w:rFonts w:ascii="Arial" w:eastAsiaTheme="minorEastAsia" w:hAnsi="Arial" w:cs="Arial"/>
          <w:lang w:eastAsia="en-US"/>
        </w:rPr>
        <w:t>=&gt; Le candidat doit expliquer les moyens mis en œuvre dans le domaine du transport</w:t>
      </w:r>
    </w:p>
    <w:p w14:paraId="648483E0" w14:textId="77777777" w:rsidR="005A5DE2" w:rsidRPr="005A5DE2" w:rsidRDefault="005A5DE2" w:rsidP="005A5DE2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5A5DE2">
        <w:rPr>
          <w:rFonts w:ascii="Arial" w:eastAsiaTheme="minorEastAsia" w:hAnsi="Arial" w:cs="Arial"/>
          <w:i/>
          <w:lang w:eastAsia="en-US"/>
        </w:rPr>
        <w:t xml:space="preserve">-  contribution à la réduction de l'empreinte carbone (type de véhicule utilisé)   </w:t>
      </w:r>
    </w:p>
    <w:p w14:paraId="4AC40CEE" w14:textId="77777777" w:rsidR="005A5DE2" w:rsidRPr="005A5DE2" w:rsidRDefault="005A5DE2" w:rsidP="005A5DE2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5A5DE2">
        <w:rPr>
          <w:rFonts w:ascii="Arial" w:eastAsiaTheme="minorEastAsia" w:hAnsi="Arial" w:cs="Arial"/>
          <w:i/>
          <w:lang w:eastAsia="en-US"/>
        </w:rPr>
        <w:t>-  éco conduite</w:t>
      </w:r>
    </w:p>
    <w:p w14:paraId="021C3A25" w14:textId="5E30D728" w:rsidR="008E197E" w:rsidRPr="005A5DE2" w:rsidRDefault="005A5DE2" w:rsidP="005A5DE2">
      <w:pPr>
        <w:autoSpaceDE/>
        <w:autoSpaceDN/>
        <w:jc w:val="both"/>
        <w:rPr>
          <w:rFonts w:ascii="Arial" w:hAnsi="Arial" w:cs="Arial"/>
          <w:kern w:val="1"/>
          <w:lang w:eastAsia="zh-CN"/>
        </w:rPr>
      </w:pPr>
      <w:r w:rsidRPr="005A5DE2">
        <w:rPr>
          <w:rFonts w:ascii="Arial" w:eastAsiaTheme="minorEastAsia" w:hAnsi="Arial" w:cs="Arial"/>
          <w:i/>
          <w:lang w:eastAsia="en-US"/>
        </w:rPr>
        <w:t>-  autre</w:t>
      </w:r>
    </w:p>
    <w:p w14:paraId="45FEDFBE" w14:textId="77777777" w:rsidR="00C83DB3" w:rsidRDefault="00C83DB3" w:rsidP="006B7D96">
      <w:pPr>
        <w:rPr>
          <w:rFonts w:ascii="Arial" w:hAnsi="Arial" w:cs="Arial"/>
        </w:rPr>
      </w:pPr>
    </w:p>
    <w:p w14:paraId="35593B1D" w14:textId="77777777" w:rsidR="00C83DB3" w:rsidRDefault="00C83DB3" w:rsidP="006B7D96">
      <w:pPr>
        <w:rPr>
          <w:rFonts w:ascii="Arial" w:hAnsi="Arial" w:cs="Arial"/>
        </w:rPr>
      </w:pPr>
    </w:p>
    <w:p w14:paraId="1033D886" w14:textId="77777777" w:rsidR="006B7D96" w:rsidRPr="00B21AAC" w:rsidRDefault="006B7D96" w:rsidP="006B7D96">
      <w:pPr>
        <w:widowControl w:val="0"/>
        <w:outlineLvl w:val="0"/>
        <w:rPr>
          <w:rFonts w:ascii="Arial" w:hAnsi="Arial" w:cs="Arial"/>
          <w:sz w:val="22"/>
          <w:szCs w:val="22"/>
        </w:rPr>
      </w:pPr>
    </w:p>
    <w:p w14:paraId="25877219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E516AB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1F64C5A" w14:textId="77777777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05FD441" w14:textId="741CB9E9" w:rsidR="006B7D96" w:rsidRDefault="006B7D96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D151EF3" w14:textId="5D6BA574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5B74629" w14:textId="782D813C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4C3D682" w14:textId="195526FB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C52C25" w14:textId="4F843BA2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F085E1" w14:textId="77777777" w:rsidR="00082F9B" w:rsidRDefault="00082F9B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0F73D7B" w14:textId="6D2FCD48" w:rsidR="006B7D96" w:rsidRDefault="006B7D96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DE32217" w14:textId="249281DF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38CFB0A" w14:textId="38E7CAE5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5F876A" w14:textId="6E6A9F35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B6AA2DA" w14:textId="2D0D2217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BE1A97D" w14:textId="1252B7AB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A5CCD40" w14:textId="64E1B740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8D30B08" w14:textId="74FB2FFA" w:rsidR="008E197E" w:rsidRDefault="008E197E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36C7FC1" w14:textId="458E9424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9D60817" w14:textId="7075C7C8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17E4A00" w14:textId="41183A2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97B83DE" w14:textId="48E3F3E3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101B7C" w14:textId="077550A0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A2C83E" w14:textId="406CB1E4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4F13BF1" w14:textId="4ACA438D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C8E623F" w14:textId="65E4625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59D3525" w14:textId="2BCB87FE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2CEFB8" w14:textId="5A82F08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531508" w14:textId="542B474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5B0468" w14:textId="308290A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F4EB15" w14:textId="6011691D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6FA77BF" w14:textId="12328DCA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87640B2" w14:textId="5A408C87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95BF0E1" w14:textId="59C1330C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3D03729" w14:textId="6052300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C0919C4" w14:textId="625B8E8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775FBA" w14:textId="1DAA9B35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10FD2C" w14:textId="224773B3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A2E6170" w14:textId="2FA45AA3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F35E5CD" w14:textId="46C14108" w:rsidR="006B380A" w:rsidRDefault="006B380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EE8B3DB" w14:textId="7BD23D08" w:rsidR="00F867A7" w:rsidRDefault="00F867A7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B7C5BA9" w14:textId="48A640EC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D15685D" w14:textId="7777777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04CF349" w14:textId="77777777" w:rsidR="00D16C9A" w:rsidRPr="00F867A7" w:rsidRDefault="00D16C9A" w:rsidP="00D16C9A">
      <w:pPr>
        <w:widowControl w:val="0"/>
        <w:autoSpaceDE/>
        <w:autoSpaceDN/>
        <w:jc w:val="both"/>
        <w:rPr>
          <w:rFonts w:ascii="Arial" w:eastAsiaTheme="minorEastAsia" w:hAnsi="Arial" w:cs="Arial"/>
          <w:lang w:eastAsia="en-US"/>
        </w:rPr>
      </w:pPr>
      <w:r w:rsidRPr="00F867A7">
        <w:rPr>
          <w:rFonts w:ascii="Arial" w:eastAsiaTheme="minorEastAsia" w:hAnsi="Arial" w:cs="Arial"/>
          <w:b/>
          <w:lang w:eastAsia="en-US"/>
        </w:rPr>
        <w:t>2/</w:t>
      </w:r>
      <w:r w:rsidRPr="00F867A7">
        <w:rPr>
          <w:rFonts w:ascii="Arial" w:eastAsiaTheme="minorEastAsia" w:hAnsi="Arial" w:cs="Arial"/>
          <w:lang w:eastAsia="en-US"/>
        </w:rPr>
        <w:t xml:space="preserve"> </w:t>
      </w:r>
      <w:r w:rsidRPr="00F867A7">
        <w:rPr>
          <w:rFonts w:ascii="Arial" w:eastAsiaTheme="minorEastAsia" w:hAnsi="Arial" w:cs="Arial"/>
          <w:b/>
          <w:lang w:eastAsia="en-US"/>
        </w:rPr>
        <w:t>Les actions</w:t>
      </w:r>
      <w:r w:rsidRPr="00F867A7">
        <w:rPr>
          <w:rFonts w:ascii="Arial" w:eastAsiaTheme="minorEastAsia" w:hAnsi="Arial" w:cs="Arial"/>
          <w:lang w:eastAsia="en-US"/>
        </w:rPr>
        <w:t xml:space="preserve"> </w:t>
      </w:r>
      <w:r w:rsidRPr="00F867A7">
        <w:rPr>
          <w:rFonts w:ascii="Arial" w:eastAsiaTheme="minorEastAsia" w:hAnsi="Arial" w:cs="Arial"/>
          <w:b/>
          <w:bCs/>
          <w:lang w:eastAsia="en-US"/>
        </w:rPr>
        <w:t xml:space="preserve">environnementales (hors transport) </w:t>
      </w:r>
      <w:r w:rsidRPr="00F867A7">
        <w:rPr>
          <w:rFonts w:ascii="Arial" w:eastAsiaTheme="minorEastAsia" w:hAnsi="Arial" w:cs="Arial"/>
          <w:lang w:eastAsia="en-US"/>
        </w:rPr>
        <w:t xml:space="preserve">mises en place dans le cadre du marché </w:t>
      </w:r>
      <w:r w:rsidRPr="00F867A7">
        <w:rPr>
          <w:rFonts w:ascii="Arial" w:eastAsiaTheme="minorEastAsia" w:hAnsi="Arial" w:cs="Arial"/>
          <w:b/>
          <w:lang w:eastAsia="en-US"/>
        </w:rPr>
        <w:t>(8 points)</w:t>
      </w:r>
    </w:p>
    <w:p w14:paraId="131E1722" w14:textId="77777777" w:rsidR="00D16C9A" w:rsidRPr="00F867A7" w:rsidRDefault="00D16C9A" w:rsidP="00D16C9A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F867A7">
        <w:rPr>
          <w:rFonts w:ascii="Arial" w:eastAsiaTheme="minorEastAsia" w:hAnsi="Arial" w:cs="Arial"/>
          <w:i/>
          <w:lang w:eastAsia="en-US"/>
        </w:rPr>
        <w:t>=&gt; Le candidat doit expliquer les actions concrètes qui seront mises en place dans le cadre du marché afin de contribuer à la réduction de l’impact environnemental tout en garantissant une efficacité opérationnelle.</w:t>
      </w:r>
    </w:p>
    <w:p w14:paraId="046A1E24" w14:textId="77777777" w:rsidR="00D16C9A" w:rsidRPr="00F867A7" w:rsidRDefault="00D16C9A" w:rsidP="00D16C9A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F867A7">
        <w:rPr>
          <w:rFonts w:ascii="Arial" w:eastAsiaTheme="minorEastAsia" w:hAnsi="Arial" w:cs="Arial"/>
          <w:i/>
          <w:lang w:eastAsia="en-US"/>
        </w:rPr>
        <w:t xml:space="preserve">   </w:t>
      </w:r>
    </w:p>
    <w:p w14:paraId="7612F3B0" w14:textId="77777777" w:rsidR="00D16C9A" w:rsidRPr="00F867A7" w:rsidRDefault="00D16C9A" w:rsidP="00D16C9A">
      <w:pPr>
        <w:widowControl w:val="0"/>
        <w:autoSpaceDE/>
        <w:autoSpaceDN/>
        <w:jc w:val="both"/>
        <w:rPr>
          <w:rFonts w:ascii="Arial" w:eastAsiaTheme="minorEastAsia" w:hAnsi="Arial" w:cs="Arial"/>
          <w:i/>
          <w:lang w:eastAsia="en-US"/>
        </w:rPr>
      </w:pPr>
      <w:r w:rsidRPr="00F867A7">
        <w:rPr>
          <w:rFonts w:ascii="Arial" w:eastAsiaTheme="minorEastAsia" w:hAnsi="Arial" w:cs="Arial"/>
          <w:i/>
          <w:u w:val="single"/>
          <w:lang w:eastAsia="en-US"/>
        </w:rPr>
        <w:t>Exemples</w:t>
      </w:r>
      <w:r w:rsidRPr="00F867A7">
        <w:rPr>
          <w:rFonts w:ascii="Arial" w:eastAsiaTheme="minorEastAsia" w:hAnsi="Arial" w:cs="Arial"/>
          <w:i/>
          <w:lang w:eastAsia="en-US"/>
        </w:rPr>
        <w:t> :</w:t>
      </w:r>
    </w:p>
    <w:p w14:paraId="501B9202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réduction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des consommations énergétiques (eau + électricité)</w:t>
      </w:r>
    </w:p>
    <w:p w14:paraId="4CBD464B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réduction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des déchets (matériel, produit, traitement, etc.)</w:t>
      </w:r>
    </w:p>
    <w:p w14:paraId="143E96D9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gestion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des eaux usées </w:t>
      </w:r>
    </w:p>
    <w:p w14:paraId="402DB004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gestion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des déchets issus de l’activité</w:t>
      </w:r>
    </w:p>
    <w:p w14:paraId="33C6513C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communication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dématérialisée</w:t>
      </w:r>
    </w:p>
    <w:p w14:paraId="5A274516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i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performance</w:t>
      </w:r>
      <w:proofErr w:type="gramEnd"/>
      <w:r w:rsidRPr="00F867A7">
        <w:rPr>
          <w:rFonts w:ascii="Arial" w:eastAsiaTheme="minorEastAsia" w:hAnsi="Arial" w:cs="Arial"/>
          <w:i/>
          <w:lang w:eastAsia="en-US"/>
        </w:rPr>
        <w:t xml:space="preserve"> écologique des matériels utilisés</w:t>
      </w:r>
    </w:p>
    <w:p w14:paraId="2F92321D" w14:textId="77777777" w:rsidR="00D16C9A" w:rsidRPr="00F867A7" w:rsidRDefault="00D16C9A" w:rsidP="00D16C9A">
      <w:pPr>
        <w:widowControl w:val="0"/>
        <w:numPr>
          <w:ilvl w:val="0"/>
          <w:numId w:val="19"/>
        </w:numPr>
        <w:suppressAutoHyphens/>
        <w:autoSpaceDE/>
        <w:autoSpaceDN/>
        <w:spacing w:after="80"/>
        <w:jc w:val="both"/>
        <w:rPr>
          <w:rFonts w:ascii="Arial" w:eastAsiaTheme="minorEastAsia" w:hAnsi="Arial" w:cs="Arial"/>
          <w:lang w:eastAsia="en-US"/>
        </w:rPr>
      </w:pPr>
      <w:proofErr w:type="gramStart"/>
      <w:r w:rsidRPr="00F867A7">
        <w:rPr>
          <w:rFonts w:ascii="Arial" w:eastAsiaTheme="minorEastAsia" w:hAnsi="Arial" w:cs="Arial"/>
          <w:i/>
          <w:lang w:eastAsia="en-US"/>
        </w:rPr>
        <w:t>autre</w:t>
      </w:r>
      <w:proofErr w:type="gramEnd"/>
    </w:p>
    <w:p w14:paraId="3153B5D3" w14:textId="6D2F2494" w:rsidR="00F867A7" w:rsidRDefault="00F867A7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49B22CC" w14:textId="0098D9EB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CB330" w14:textId="6ACFDEB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3A0057F" w14:textId="4B5A8875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B31CB9D" w14:textId="59980C8E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9268BBD" w14:textId="43264589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E4674DC" w14:textId="5AADD6BA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A137875" w14:textId="4032AD9E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33B6B2D" w14:textId="49DC72DB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2F1852" w14:textId="43C2776D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66C5F20" w14:textId="67BBFA9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1896978" w14:textId="5D1A9648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042690" w14:textId="203E8B02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A679336" w14:textId="2D4CA4CF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5B6553" w14:textId="3FC6721D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B148F30" w14:textId="34339B01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CE42C4" w14:textId="04CCA9DE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A9D60F2" w14:textId="5EA7478D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270E023" w14:textId="583DB224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1E7F50E" w14:textId="66D8E68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A10A941" w14:textId="001009F5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5AB6E7" w14:textId="4CF28A82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FB87EA3" w14:textId="1FCA6A40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5AEB39" w14:textId="282364D0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DF52E1" w14:textId="3634E3C8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61350C4" w14:textId="1B0AB86A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5517DDF" w14:textId="054294AF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64EC3DB" w14:textId="11C0FA7E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5677E2" w14:textId="057168C9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ACD8810" w14:textId="6C686070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488A04" w14:textId="31DDF202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A99F24C" w14:textId="753D5388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CBA8E14" w14:textId="717091C8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6958DCF" w14:textId="445A2B25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23608DA" w14:textId="3218B484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8D20CC2" w14:textId="41A77649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071ABCE" w14:textId="77777777" w:rsidR="00D16C9A" w:rsidRDefault="00D16C9A" w:rsidP="004934D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C74A41A" w14:textId="77777777" w:rsidR="000424FB" w:rsidRDefault="000424FB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 w:rsidRPr="00412E70">
        <w:rPr>
          <w:rFonts w:ascii="Arial" w:hAnsi="Arial" w:cs="Arial"/>
          <w:b/>
        </w:rPr>
        <w:t xml:space="preserve">CRITERE </w:t>
      </w:r>
      <w:r>
        <w:rPr>
          <w:rFonts w:ascii="Arial" w:hAnsi="Arial" w:cs="Arial"/>
          <w:b/>
        </w:rPr>
        <w:t>DEVELOPPEMENT DURABLE</w:t>
      </w:r>
    </w:p>
    <w:p w14:paraId="71C83EAD" w14:textId="77777777" w:rsidR="000424FB" w:rsidRDefault="000424FB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</w:p>
    <w:p w14:paraId="30D32F41" w14:textId="7548A4B9" w:rsidR="00A25D23" w:rsidRPr="00412E70" w:rsidRDefault="00D16C9A" w:rsidP="00DC6A5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2A1C7" w:themeFill="accent4" w:themeFillTint="9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Sous-critère 2 : </w:t>
      </w:r>
      <w:r w:rsidR="0053075D">
        <w:rPr>
          <w:rFonts w:ascii="Arial" w:hAnsi="Arial" w:cs="Arial"/>
          <w:b/>
        </w:rPr>
        <w:t>social (5</w:t>
      </w:r>
      <w:r w:rsidR="00A25D23">
        <w:rPr>
          <w:rFonts w:ascii="Arial" w:hAnsi="Arial" w:cs="Arial"/>
          <w:b/>
        </w:rPr>
        <w:t xml:space="preserve"> points)</w:t>
      </w:r>
    </w:p>
    <w:p w14:paraId="1CCC9D25" w14:textId="480C37F0" w:rsidR="00C83DB3" w:rsidRDefault="00C83DB3" w:rsidP="00D16C9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D3AAC13" w14:textId="77777777" w:rsidR="00D16C9A" w:rsidRPr="00D16C9A" w:rsidRDefault="00D16C9A" w:rsidP="00D16C9A">
      <w:pPr>
        <w:tabs>
          <w:tab w:val="left" w:pos="216"/>
          <w:tab w:val="left" w:pos="456"/>
        </w:tabs>
        <w:contextualSpacing/>
        <w:jc w:val="both"/>
        <w:rPr>
          <w:rFonts w:ascii="Arial" w:hAnsi="Arial" w:cs="Arial"/>
          <w:color w:val="808080" w:themeColor="background1" w:themeShade="80"/>
          <w:kern w:val="1"/>
          <w:lang w:eastAsia="zh-CN"/>
        </w:rPr>
      </w:pPr>
      <w:r w:rsidRPr="00D16C9A">
        <w:rPr>
          <w:rFonts w:ascii="Arial" w:hAnsi="Arial" w:cs="Arial"/>
          <w:b/>
          <w:kern w:val="1"/>
          <w:lang w:eastAsia="zh-CN"/>
        </w:rPr>
        <w:t>Les formations réglementaires</w:t>
      </w:r>
      <w:r w:rsidRPr="00D16C9A">
        <w:rPr>
          <w:rFonts w:ascii="Arial" w:hAnsi="Arial" w:cs="Arial"/>
          <w:kern w:val="1"/>
          <w:lang w:eastAsia="zh-CN"/>
        </w:rPr>
        <w:t> (sécurité et santé au travail) dans le cadre des prestations </w:t>
      </w:r>
      <w:r w:rsidRPr="00D16C9A">
        <w:rPr>
          <w:rFonts w:ascii="Arial" w:hAnsi="Arial" w:cs="Arial"/>
          <w:color w:val="808080" w:themeColor="background1" w:themeShade="80"/>
          <w:kern w:val="1"/>
          <w:lang w:eastAsia="zh-CN"/>
        </w:rPr>
        <w:t xml:space="preserve">: </w:t>
      </w:r>
    </w:p>
    <w:p w14:paraId="2EE84DEA" w14:textId="77777777" w:rsidR="00D16C9A" w:rsidRPr="00D16C9A" w:rsidRDefault="00D16C9A" w:rsidP="00D16C9A">
      <w:pPr>
        <w:tabs>
          <w:tab w:val="left" w:pos="216"/>
          <w:tab w:val="left" w:pos="596"/>
        </w:tabs>
        <w:ind w:left="171" w:hanging="171"/>
        <w:jc w:val="both"/>
        <w:rPr>
          <w:rFonts w:ascii="Arial" w:hAnsi="Arial" w:cs="Arial"/>
          <w:color w:val="808080" w:themeColor="background1" w:themeShade="80"/>
          <w:kern w:val="1"/>
          <w:lang w:eastAsia="zh-CN"/>
        </w:rPr>
      </w:pPr>
    </w:p>
    <w:p w14:paraId="2101CAE6" w14:textId="77777777" w:rsidR="00D16C9A" w:rsidRPr="00D16C9A" w:rsidRDefault="00D16C9A" w:rsidP="00D16C9A">
      <w:pPr>
        <w:tabs>
          <w:tab w:val="left" w:pos="216"/>
          <w:tab w:val="left" w:pos="596"/>
        </w:tabs>
        <w:ind w:left="171" w:hanging="171"/>
        <w:jc w:val="both"/>
        <w:rPr>
          <w:rFonts w:ascii="Arial" w:hAnsi="Arial" w:cs="Arial"/>
          <w:i/>
          <w:kern w:val="1"/>
          <w:lang w:eastAsia="zh-CN"/>
        </w:rPr>
      </w:pPr>
      <w:r w:rsidRPr="00D16C9A">
        <w:rPr>
          <w:rFonts w:ascii="Arial" w:hAnsi="Arial" w:cs="Arial"/>
          <w:i/>
          <w:kern w:val="1"/>
          <w:lang w:eastAsia="zh-CN"/>
        </w:rPr>
        <w:t xml:space="preserve">=&gt; il s’agit du plan de formations réglementaires prévu dans le cadre du marché : </w:t>
      </w:r>
    </w:p>
    <w:p w14:paraId="5CD19891" w14:textId="77777777" w:rsidR="00D16C9A" w:rsidRPr="00D16C9A" w:rsidRDefault="00D16C9A" w:rsidP="00D16C9A">
      <w:pPr>
        <w:tabs>
          <w:tab w:val="left" w:pos="216"/>
          <w:tab w:val="left" w:pos="596"/>
        </w:tabs>
        <w:ind w:left="171" w:hanging="171"/>
        <w:jc w:val="both"/>
        <w:rPr>
          <w:rFonts w:ascii="Arial" w:hAnsi="Arial" w:cs="Arial"/>
          <w:i/>
          <w:kern w:val="1"/>
          <w:lang w:eastAsia="zh-CN"/>
        </w:rPr>
      </w:pPr>
    </w:p>
    <w:p w14:paraId="6FD6E9A9" w14:textId="77777777" w:rsidR="00D16C9A" w:rsidRPr="00D16C9A" w:rsidRDefault="00D16C9A" w:rsidP="00D16C9A">
      <w:pPr>
        <w:tabs>
          <w:tab w:val="left" w:pos="216"/>
          <w:tab w:val="left" w:pos="596"/>
        </w:tabs>
        <w:jc w:val="both"/>
        <w:rPr>
          <w:rFonts w:ascii="Arial" w:hAnsi="Arial" w:cs="Arial"/>
          <w:i/>
          <w:kern w:val="1"/>
          <w:lang w:eastAsia="zh-CN"/>
        </w:rPr>
      </w:pPr>
      <w:r w:rsidRPr="00D16C9A">
        <w:rPr>
          <w:rFonts w:ascii="Arial" w:hAnsi="Arial" w:cs="Arial"/>
          <w:i/>
          <w:kern w:val="1"/>
          <w:lang w:eastAsia="zh-CN"/>
        </w:rPr>
        <w:t xml:space="preserve">- manutention manuelle (gestes et postures) </w:t>
      </w:r>
    </w:p>
    <w:p w14:paraId="22CEE352" w14:textId="77777777" w:rsidR="00D16C9A" w:rsidRPr="00D16C9A" w:rsidRDefault="00D16C9A" w:rsidP="00D16C9A">
      <w:pPr>
        <w:tabs>
          <w:tab w:val="left" w:pos="216"/>
          <w:tab w:val="left" w:pos="596"/>
        </w:tabs>
        <w:ind w:left="171" w:hanging="171"/>
        <w:jc w:val="both"/>
        <w:rPr>
          <w:rFonts w:ascii="Arial" w:hAnsi="Arial" w:cs="Arial"/>
          <w:i/>
          <w:kern w:val="1"/>
          <w:lang w:eastAsia="zh-CN"/>
        </w:rPr>
      </w:pPr>
      <w:r w:rsidRPr="00D16C9A">
        <w:rPr>
          <w:rFonts w:ascii="Arial" w:hAnsi="Arial" w:cs="Arial"/>
          <w:i/>
          <w:kern w:val="1"/>
          <w:lang w:eastAsia="zh-CN"/>
        </w:rPr>
        <w:t xml:space="preserve">- sauveteur secouriste du travail (SST) </w:t>
      </w:r>
    </w:p>
    <w:p w14:paraId="75F37C0E" w14:textId="77777777" w:rsidR="00D16C9A" w:rsidRPr="00D16C9A" w:rsidRDefault="00D16C9A" w:rsidP="00D16C9A">
      <w:pPr>
        <w:rPr>
          <w:rFonts w:ascii="Arial" w:hAnsi="Arial" w:cs="Arial"/>
          <w:i/>
          <w:kern w:val="1"/>
          <w:lang w:eastAsia="zh-CN"/>
        </w:rPr>
      </w:pPr>
      <w:r w:rsidRPr="00D16C9A">
        <w:rPr>
          <w:rFonts w:ascii="Arial" w:hAnsi="Arial" w:cs="Arial"/>
          <w:i/>
          <w:kern w:val="1"/>
          <w:lang w:eastAsia="zh-CN"/>
        </w:rPr>
        <w:t>- agents chimiquement dangereux</w:t>
      </w:r>
    </w:p>
    <w:p w14:paraId="4285FC89" w14:textId="77777777" w:rsidR="00D16C9A" w:rsidRDefault="00D16C9A" w:rsidP="00D16C9A">
      <w:pPr>
        <w:widowControl w:val="0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42D40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8AA9BC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27EB046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45D1E7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7EA7D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699E13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EAA8939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716C75E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74A24A7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FA2E26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09D023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CD602F3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805BB3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E984B4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1D84AFA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D50874F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487A642" w14:textId="77777777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D79233" w14:textId="5DBCEBD4" w:rsidR="00C83DB3" w:rsidRDefault="00C83DB3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3B01023" w14:textId="1D089200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CD5C830" w14:textId="4DB9A6C6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63FD6C4" w14:textId="1F8B2487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8050392" w14:textId="58D69ED3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6DFBDBC" w14:textId="76C5FF0A" w:rsidR="00646747" w:rsidRDefault="00646747" w:rsidP="00810544">
      <w:pPr>
        <w:widowControl w:val="0"/>
        <w:jc w:val="right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47D0AA2" w14:textId="27F78DF4" w:rsidR="004934DA" w:rsidRDefault="004934DA">
      <w:pPr>
        <w:rPr>
          <w:rFonts w:ascii="Arial" w:hAnsi="Arial" w:cs="Arial"/>
          <w:b/>
          <w:sz w:val="22"/>
          <w:szCs w:val="22"/>
          <w:u w:val="single"/>
        </w:rPr>
      </w:pPr>
    </w:p>
    <w:p w14:paraId="7DBB0BBC" w14:textId="6BB01E29" w:rsidR="00ED508A" w:rsidRDefault="00ED508A">
      <w:pPr>
        <w:rPr>
          <w:rFonts w:ascii="Arial" w:hAnsi="Arial" w:cs="Arial"/>
          <w:u w:val="single"/>
        </w:rPr>
      </w:pPr>
    </w:p>
    <w:p w14:paraId="5E81E987" w14:textId="0D89B14E" w:rsidR="00DC2B82" w:rsidRDefault="00DC2B82">
      <w:pPr>
        <w:rPr>
          <w:rFonts w:ascii="Arial" w:hAnsi="Arial" w:cs="Arial"/>
          <w:u w:val="single"/>
        </w:rPr>
      </w:pPr>
    </w:p>
    <w:p w14:paraId="7663AEF0" w14:textId="118F6C23" w:rsidR="00DC2B82" w:rsidRDefault="00DC2B82">
      <w:pPr>
        <w:rPr>
          <w:rFonts w:ascii="Arial" w:hAnsi="Arial" w:cs="Arial"/>
          <w:u w:val="single"/>
        </w:rPr>
      </w:pPr>
    </w:p>
    <w:p w14:paraId="46342AF8" w14:textId="6A6167C7" w:rsidR="00DC2B82" w:rsidRDefault="00DC2B82">
      <w:pPr>
        <w:rPr>
          <w:rFonts w:ascii="Arial" w:hAnsi="Arial" w:cs="Arial"/>
          <w:u w:val="single"/>
        </w:rPr>
      </w:pPr>
    </w:p>
    <w:p w14:paraId="35D7399A" w14:textId="382D6B01" w:rsidR="00DC2B82" w:rsidRDefault="00DC2B82">
      <w:pPr>
        <w:rPr>
          <w:rFonts w:ascii="Arial" w:hAnsi="Arial" w:cs="Arial"/>
          <w:u w:val="single"/>
        </w:rPr>
      </w:pPr>
    </w:p>
    <w:p w14:paraId="416ED038" w14:textId="105500EA" w:rsidR="00DC2B82" w:rsidRDefault="00DC2B82">
      <w:pPr>
        <w:rPr>
          <w:rFonts w:ascii="Arial" w:hAnsi="Arial" w:cs="Arial"/>
          <w:u w:val="single"/>
        </w:rPr>
      </w:pPr>
    </w:p>
    <w:p w14:paraId="2810BD5E" w14:textId="18E7871F" w:rsidR="00DC2B82" w:rsidRDefault="00DC2B82">
      <w:pPr>
        <w:rPr>
          <w:rFonts w:ascii="Arial" w:hAnsi="Arial" w:cs="Arial"/>
          <w:u w:val="single"/>
        </w:rPr>
      </w:pPr>
    </w:p>
    <w:p w14:paraId="05376B62" w14:textId="1EE6583A" w:rsidR="00DC2B82" w:rsidRDefault="00DC2B82">
      <w:pPr>
        <w:rPr>
          <w:rFonts w:ascii="Arial" w:hAnsi="Arial" w:cs="Arial"/>
          <w:u w:val="single"/>
        </w:rPr>
      </w:pPr>
    </w:p>
    <w:p w14:paraId="05D36F0F" w14:textId="7003F44D" w:rsidR="00BE0639" w:rsidRDefault="00BE0639">
      <w:pPr>
        <w:rPr>
          <w:rFonts w:ascii="Arial" w:hAnsi="Arial" w:cs="Arial"/>
          <w:u w:val="single"/>
        </w:rPr>
      </w:pPr>
    </w:p>
    <w:p w14:paraId="62C0191E" w14:textId="16F8F126" w:rsidR="00BE0639" w:rsidRDefault="00BE0639">
      <w:pPr>
        <w:rPr>
          <w:rFonts w:ascii="Arial" w:hAnsi="Arial" w:cs="Arial"/>
          <w:u w:val="single"/>
        </w:rPr>
      </w:pPr>
    </w:p>
    <w:p w14:paraId="6747EE75" w14:textId="3C15CB45" w:rsidR="00BE0639" w:rsidRDefault="00BE0639">
      <w:pPr>
        <w:rPr>
          <w:rFonts w:ascii="Arial" w:hAnsi="Arial" w:cs="Arial"/>
          <w:u w:val="single"/>
        </w:rPr>
      </w:pPr>
    </w:p>
    <w:p w14:paraId="2B23D874" w14:textId="7A363B53" w:rsidR="00BE0639" w:rsidRDefault="00BE0639">
      <w:pPr>
        <w:rPr>
          <w:rFonts w:ascii="Arial" w:hAnsi="Arial" w:cs="Arial"/>
          <w:u w:val="single"/>
        </w:rPr>
      </w:pPr>
    </w:p>
    <w:p w14:paraId="0D8EC788" w14:textId="60CE6652" w:rsidR="00BE0639" w:rsidRDefault="00BE0639">
      <w:pPr>
        <w:rPr>
          <w:rFonts w:ascii="Arial" w:hAnsi="Arial" w:cs="Arial"/>
          <w:u w:val="single"/>
        </w:rPr>
      </w:pPr>
    </w:p>
    <w:p w14:paraId="693833BA" w14:textId="22F7C1CF" w:rsidR="00BE0639" w:rsidRDefault="00BE0639">
      <w:pPr>
        <w:rPr>
          <w:rFonts w:ascii="Arial" w:hAnsi="Arial" w:cs="Arial"/>
          <w:u w:val="single"/>
        </w:rPr>
      </w:pPr>
    </w:p>
    <w:p w14:paraId="15D2F5BF" w14:textId="54AEC18F" w:rsidR="00BE0639" w:rsidRDefault="00BE0639">
      <w:pPr>
        <w:rPr>
          <w:rFonts w:ascii="Arial" w:hAnsi="Arial" w:cs="Arial"/>
          <w:u w:val="single"/>
        </w:rPr>
      </w:pPr>
    </w:p>
    <w:p w14:paraId="4F447592" w14:textId="77777777" w:rsidR="00BE0639" w:rsidRDefault="00BE0639">
      <w:pPr>
        <w:rPr>
          <w:rFonts w:ascii="Arial" w:hAnsi="Arial" w:cs="Arial"/>
          <w:u w:val="single"/>
        </w:rPr>
      </w:pPr>
    </w:p>
    <w:p w14:paraId="54CE0511" w14:textId="1C7CBB0C" w:rsidR="002F62A2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 xml:space="preserve">Fait à </w:t>
      </w:r>
    </w:p>
    <w:p w14:paraId="7820884F" w14:textId="77777777" w:rsidR="00BE0639" w:rsidRPr="0091192F" w:rsidRDefault="00BE0639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0B06190B" w14:textId="0A119D99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 xml:space="preserve">Le </w:t>
      </w:r>
    </w:p>
    <w:p w14:paraId="60D7B2F9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370381F2" w14:textId="19EE4509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91192F">
        <w:rPr>
          <w:rFonts w:ascii="Arial" w:hAnsi="Arial" w:cs="Arial"/>
          <w:u w:val="single"/>
        </w:rPr>
        <w:t>Tampon de la société candidate</w:t>
      </w:r>
    </w:p>
    <w:p w14:paraId="64DB326C" w14:textId="4BBF2448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7EDFC69A" w14:textId="6DC90972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547C4749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58226C3C" w14:textId="77777777" w:rsidR="0091192F" w:rsidRP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032BF3BC" w14:textId="64EB62D6" w:rsidR="0091192F" w:rsidRDefault="0091192F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  <w:r w:rsidRPr="007707A2">
        <w:rPr>
          <w:rFonts w:ascii="Arial" w:hAnsi="Arial" w:cs="Arial"/>
          <w:b/>
          <w:u w:val="single"/>
        </w:rPr>
        <w:t>Signature</w:t>
      </w:r>
      <w:r w:rsidRPr="0091192F">
        <w:rPr>
          <w:rFonts w:ascii="Arial" w:hAnsi="Arial" w:cs="Arial"/>
          <w:u w:val="single"/>
        </w:rPr>
        <w:t xml:space="preserve"> </w:t>
      </w:r>
      <w:r w:rsidR="007707A2" w:rsidRPr="007707A2">
        <w:rPr>
          <w:rFonts w:ascii="Arial" w:hAnsi="Arial" w:cs="Arial"/>
          <w:b/>
          <w:u w:val="single"/>
        </w:rPr>
        <w:t>obligatoire</w:t>
      </w:r>
      <w:r w:rsidR="007707A2">
        <w:rPr>
          <w:rFonts w:ascii="Arial" w:hAnsi="Arial" w:cs="Arial"/>
          <w:u w:val="single"/>
        </w:rPr>
        <w:t xml:space="preserve"> </w:t>
      </w:r>
      <w:r w:rsidRPr="0091192F">
        <w:rPr>
          <w:rFonts w:ascii="Arial" w:hAnsi="Arial" w:cs="Arial"/>
          <w:u w:val="single"/>
        </w:rPr>
        <w:t>de la personne ayant le pouvoir d'engager la société</w:t>
      </w:r>
    </w:p>
    <w:p w14:paraId="353B9B63" w14:textId="303914F7" w:rsidR="003E0255" w:rsidRDefault="003E0255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18E60300" w14:textId="0C8F2F76" w:rsidR="003E0255" w:rsidRDefault="003E0255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6C1C7CC2" w14:textId="2066AAEF" w:rsidR="00693DCD" w:rsidRDefault="00693DCD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1DB84448" w14:textId="77777777" w:rsidR="00693DCD" w:rsidRDefault="00693DCD" w:rsidP="007F0791">
      <w:pPr>
        <w:shd w:val="clear" w:color="auto" w:fill="F2F2F2" w:themeFill="background1" w:themeFillShade="F2"/>
        <w:rPr>
          <w:rFonts w:ascii="Arial" w:hAnsi="Arial" w:cs="Arial"/>
          <w:u w:val="single"/>
        </w:rPr>
      </w:pPr>
    </w:p>
    <w:p w14:paraId="3FC59558" w14:textId="77777777" w:rsidR="003E0255" w:rsidRPr="0091192F" w:rsidRDefault="003E0255">
      <w:pPr>
        <w:rPr>
          <w:rFonts w:ascii="Arial" w:hAnsi="Arial" w:cs="Arial"/>
          <w:u w:val="single"/>
        </w:rPr>
      </w:pPr>
    </w:p>
    <w:sectPr w:rsidR="003E0255" w:rsidRPr="0091192F" w:rsidSect="00082F9B">
      <w:headerReference w:type="default" r:id="rId9"/>
      <w:footerReference w:type="default" r:id="rId10"/>
      <w:pgSz w:w="11906" w:h="16838"/>
      <w:pgMar w:top="1135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F67BF" w14:textId="77777777" w:rsidR="0038450C" w:rsidRDefault="0038450C" w:rsidP="00E75A3B">
      <w:r>
        <w:separator/>
      </w:r>
    </w:p>
  </w:endnote>
  <w:endnote w:type="continuationSeparator" w:id="0">
    <w:p w14:paraId="2B754E4C" w14:textId="77777777" w:rsidR="0038450C" w:rsidRDefault="0038450C" w:rsidP="00E7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5389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99B618" w14:textId="5BAE1135" w:rsidR="000F1E5F" w:rsidRDefault="000F1E5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6550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6550B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2EB6A6B" w14:textId="77777777" w:rsidR="000F1E5F" w:rsidRDefault="000F1E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B2583" w14:textId="77777777" w:rsidR="0038450C" w:rsidRDefault="0038450C" w:rsidP="00E75A3B">
      <w:r>
        <w:separator/>
      </w:r>
    </w:p>
  </w:footnote>
  <w:footnote w:type="continuationSeparator" w:id="0">
    <w:p w14:paraId="7EBAB271" w14:textId="77777777" w:rsidR="0038450C" w:rsidRDefault="0038450C" w:rsidP="00E7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D73D0" w14:textId="77777777" w:rsidR="0054341B" w:rsidRDefault="0054341B" w:rsidP="0054341B">
    <w:pPr>
      <w:pStyle w:val="En-tte"/>
      <w:tabs>
        <w:tab w:val="clear" w:pos="4536"/>
        <w:tab w:val="clear" w:pos="9072"/>
        <w:tab w:val="left" w:pos="6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AB5"/>
    <w:multiLevelType w:val="hybridMultilevel"/>
    <w:tmpl w:val="1C821572"/>
    <w:lvl w:ilvl="0" w:tplc="D14E36A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132D"/>
    <w:multiLevelType w:val="hybridMultilevel"/>
    <w:tmpl w:val="4CAE24F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42809"/>
    <w:multiLevelType w:val="hybridMultilevel"/>
    <w:tmpl w:val="3F5AB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B27D5"/>
    <w:multiLevelType w:val="hybridMultilevel"/>
    <w:tmpl w:val="ABA44BD2"/>
    <w:lvl w:ilvl="0" w:tplc="C0FAB1FC">
      <w:start w:val="4"/>
      <w:numFmt w:val="decimal"/>
      <w:lvlText w:val="%1"/>
      <w:lvlJc w:val="left"/>
      <w:pPr>
        <w:ind w:left="502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9A2228"/>
    <w:multiLevelType w:val="hybridMultilevel"/>
    <w:tmpl w:val="325C48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406FA"/>
    <w:multiLevelType w:val="hybridMultilevel"/>
    <w:tmpl w:val="9EA6D920"/>
    <w:lvl w:ilvl="0" w:tplc="C2B058AE">
      <w:start w:val="3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D137B"/>
    <w:multiLevelType w:val="hybridMultilevel"/>
    <w:tmpl w:val="0332CFA6"/>
    <w:lvl w:ilvl="0" w:tplc="158021EE">
      <w:start w:val="3"/>
      <w:numFmt w:val="decimal"/>
      <w:lvlText w:val="%1"/>
      <w:lvlJc w:val="left"/>
      <w:pPr>
        <w:ind w:left="502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78E106C"/>
    <w:multiLevelType w:val="hybridMultilevel"/>
    <w:tmpl w:val="45C861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369A1"/>
    <w:multiLevelType w:val="hybridMultilevel"/>
    <w:tmpl w:val="A314B46A"/>
    <w:lvl w:ilvl="0" w:tplc="0F9C2054">
      <w:start w:val="3"/>
      <w:numFmt w:val="decimal"/>
      <w:lvlText w:val="%1-"/>
      <w:lvlJc w:val="left"/>
      <w:pPr>
        <w:ind w:left="108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B863AC"/>
    <w:multiLevelType w:val="hybridMultilevel"/>
    <w:tmpl w:val="EFD0A452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64D462E"/>
    <w:multiLevelType w:val="hybridMultilevel"/>
    <w:tmpl w:val="10C25048"/>
    <w:lvl w:ilvl="0" w:tplc="E364EE2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04F2"/>
    <w:multiLevelType w:val="hybridMultilevel"/>
    <w:tmpl w:val="F43C6AD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6A5497E"/>
    <w:multiLevelType w:val="hybridMultilevel"/>
    <w:tmpl w:val="6F06AE9C"/>
    <w:lvl w:ilvl="0" w:tplc="040C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3" w15:restartNumberingAfterBreak="0">
    <w:nsid w:val="5E0E7A6C"/>
    <w:multiLevelType w:val="hybridMultilevel"/>
    <w:tmpl w:val="A802FE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768A0"/>
    <w:multiLevelType w:val="hybridMultilevel"/>
    <w:tmpl w:val="0810C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75259"/>
    <w:multiLevelType w:val="hybridMultilevel"/>
    <w:tmpl w:val="B9F8E6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D790F"/>
    <w:multiLevelType w:val="hybridMultilevel"/>
    <w:tmpl w:val="003AFB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F6262"/>
    <w:multiLevelType w:val="hybridMultilevel"/>
    <w:tmpl w:val="3F1ED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14"/>
  </w:num>
  <w:num w:numId="5">
    <w:abstractNumId w:val="12"/>
  </w:num>
  <w:num w:numId="6">
    <w:abstractNumId w:val="3"/>
  </w:num>
  <w:num w:numId="7">
    <w:abstractNumId w:val="18"/>
  </w:num>
  <w:num w:numId="8">
    <w:abstractNumId w:val="6"/>
  </w:num>
  <w:num w:numId="9">
    <w:abstractNumId w:val="5"/>
  </w:num>
  <w:num w:numId="10">
    <w:abstractNumId w:val="8"/>
  </w:num>
  <w:num w:numId="11">
    <w:abstractNumId w:val="4"/>
  </w:num>
  <w:num w:numId="12">
    <w:abstractNumId w:val="7"/>
  </w:num>
  <w:num w:numId="13">
    <w:abstractNumId w:val="13"/>
  </w:num>
  <w:num w:numId="14">
    <w:abstractNumId w:val="2"/>
  </w:num>
  <w:num w:numId="15">
    <w:abstractNumId w:val="10"/>
  </w:num>
  <w:num w:numId="16">
    <w:abstractNumId w:val="15"/>
  </w:num>
  <w:num w:numId="17">
    <w:abstractNumId w:val="1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3B"/>
    <w:rsid w:val="0000681D"/>
    <w:rsid w:val="000357BD"/>
    <w:rsid w:val="000424FB"/>
    <w:rsid w:val="00045035"/>
    <w:rsid w:val="000748D8"/>
    <w:rsid w:val="000800B6"/>
    <w:rsid w:val="00082F9B"/>
    <w:rsid w:val="000A0F3D"/>
    <w:rsid w:val="000E0BB5"/>
    <w:rsid w:val="000E1183"/>
    <w:rsid w:val="000F1E5F"/>
    <w:rsid w:val="00100822"/>
    <w:rsid w:val="00111474"/>
    <w:rsid w:val="00127BB5"/>
    <w:rsid w:val="001A5B40"/>
    <w:rsid w:val="001C1A9F"/>
    <w:rsid w:val="002113FB"/>
    <w:rsid w:val="00221A46"/>
    <w:rsid w:val="00244E2B"/>
    <w:rsid w:val="00246167"/>
    <w:rsid w:val="00251634"/>
    <w:rsid w:val="002551B5"/>
    <w:rsid w:val="00276977"/>
    <w:rsid w:val="002A5047"/>
    <w:rsid w:val="002C2F83"/>
    <w:rsid w:val="002C4255"/>
    <w:rsid w:val="002D351F"/>
    <w:rsid w:val="002D6A89"/>
    <w:rsid w:val="002E0D4F"/>
    <w:rsid w:val="002F62A2"/>
    <w:rsid w:val="00301E05"/>
    <w:rsid w:val="00305930"/>
    <w:rsid w:val="00311CD7"/>
    <w:rsid w:val="0034521B"/>
    <w:rsid w:val="0034711B"/>
    <w:rsid w:val="00360C4C"/>
    <w:rsid w:val="0036237B"/>
    <w:rsid w:val="0038450C"/>
    <w:rsid w:val="003A6BA9"/>
    <w:rsid w:val="003E0255"/>
    <w:rsid w:val="0042639A"/>
    <w:rsid w:val="00443E7B"/>
    <w:rsid w:val="00446724"/>
    <w:rsid w:val="00474E69"/>
    <w:rsid w:val="00485CF7"/>
    <w:rsid w:val="004934DA"/>
    <w:rsid w:val="00493E33"/>
    <w:rsid w:val="004D46F9"/>
    <w:rsid w:val="004E00FC"/>
    <w:rsid w:val="004E1902"/>
    <w:rsid w:val="004E255F"/>
    <w:rsid w:val="004E6F64"/>
    <w:rsid w:val="004F706B"/>
    <w:rsid w:val="00501293"/>
    <w:rsid w:val="005021AF"/>
    <w:rsid w:val="00506B5A"/>
    <w:rsid w:val="00510524"/>
    <w:rsid w:val="00510C79"/>
    <w:rsid w:val="0053075D"/>
    <w:rsid w:val="0054341B"/>
    <w:rsid w:val="00583A07"/>
    <w:rsid w:val="005845B2"/>
    <w:rsid w:val="0058553D"/>
    <w:rsid w:val="00587F30"/>
    <w:rsid w:val="0059003D"/>
    <w:rsid w:val="00593FF3"/>
    <w:rsid w:val="005A5DE2"/>
    <w:rsid w:val="005A5EEC"/>
    <w:rsid w:val="005E6A65"/>
    <w:rsid w:val="005F1AA8"/>
    <w:rsid w:val="0060191D"/>
    <w:rsid w:val="00603137"/>
    <w:rsid w:val="00606700"/>
    <w:rsid w:val="00607255"/>
    <w:rsid w:val="00623721"/>
    <w:rsid w:val="00646747"/>
    <w:rsid w:val="0065061A"/>
    <w:rsid w:val="00651FCF"/>
    <w:rsid w:val="006527E6"/>
    <w:rsid w:val="0065331E"/>
    <w:rsid w:val="006632FF"/>
    <w:rsid w:val="00685D71"/>
    <w:rsid w:val="00690D3F"/>
    <w:rsid w:val="00693DCD"/>
    <w:rsid w:val="0069689F"/>
    <w:rsid w:val="006B380A"/>
    <w:rsid w:val="006B4BDC"/>
    <w:rsid w:val="006B7018"/>
    <w:rsid w:val="006B7D96"/>
    <w:rsid w:val="006C3DAA"/>
    <w:rsid w:val="006D1FDB"/>
    <w:rsid w:val="006E125F"/>
    <w:rsid w:val="006E3D82"/>
    <w:rsid w:val="006E6FA1"/>
    <w:rsid w:val="00701E0D"/>
    <w:rsid w:val="0070314D"/>
    <w:rsid w:val="00706949"/>
    <w:rsid w:val="00724F9E"/>
    <w:rsid w:val="00730C69"/>
    <w:rsid w:val="00736E7C"/>
    <w:rsid w:val="00746F96"/>
    <w:rsid w:val="0075614A"/>
    <w:rsid w:val="007579D6"/>
    <w:rsid w:val="00763202"/>
    <w:rsid w:val="0076550B"/>
    <w:rsid w:val="007707A2"/>
    <w:rsid w:val="00775484"/>
    <w:rsid w:val="007911F1"/>
    <w:rsid w:val="00793979"/>
    <w:rsid w:val="007A1A5E"/>
    <w:rsid w:val="007C2F83"/>
    <w:rsid w:val="007C47C3"/>
    <w:rsid w:val="007D025D"/>
    <w:rsid w:val="007F0791"/>
    <w:rsid w:val="00805094"/>
    <w:rsid w:val="00810544"/>
    <w:rsid w:val="00811EC0"/>
    <w:rsid w:val="00816C2D"/>
    <w:rsid w:val="008358A4"/>
    <w:rsid w:val="00872E38"/>
    <w:rsid w:val="00893B31"/>
    <w:rsid w:val="00896484"/>
    <w:rsid w:val="008A4D5E"/>
    <w:rsid w:val="008A6499"/>
    <w:rsid w:val="008C6672"/>
    <w:rsid w:val="008E197E"/>
    <w:rsid w:val="0090078F"/>
    <w:rsid w:val="00901ABE"/>
    <w:rsid w:val="00905E1A"/>
    <w:rsid w:val="0091192F"/>
    <w:rsid w:val="00924B49"/>
    <w:rsid w:val="00930040"/>
    <w:rsid w:val="00947937"/>
    <w:rsid w:val="0098008B"/>
    <w:rsid w:val="009856CD"/>
    <w:rsid w:val="0099200D"/>
    <w:rsid w:val="009B510B"/>
    <w:rsid w:val="009C68A8"/>
    <w:rsid w:val="009D5442"/>
    <w:rsid w:val="009D721A"/>
    <w:rsid w:val="009E00B2"/>
    <w:rsid w:val="009E6CF6"/>
    <w:rsid w:val="009F458E"/>
    <w:rsid w:val="00A25D23"/>
    <w:rsid w:val="00A41517"/>
    <w:rsid w:val="00A517EA"/>
    <w:rsid w:val="00A53429"/>
    <w:rsid w:val="00A55DB8"/>
    <w:rsid w:val="00A70137"/>
    <w:rsid w:val="00A73EDD"/>
    <w:rsid w:val="00A8709B"/>
    <w:rsid w:val="00A87F1D"/>
    <w:rsid w:val="00AC170F"/>
    <w:rsid w:val="00AD0752"/>
    <w:rsid w:val="00AF300F"/>
    <w:rsid w:val="00B102EF"/>
    <w:rsid w:val="00B113E4"/>
    <w:rsid w:val="00B21AAC"/>
    <w:rsid w:val="00B367BA"/>
    <w:rsid w:val="00B52204"/>
    <w:rsid w:val="00B65729"/>
    <w:rsid w:val="00B87B0C"/>
    <w:rsid w:val="00B926E2"/>
    <w:rsid w:val="00BE0639"/>
    <w:rsid w:val="00BE2DD7"/>
    <w:rsid w:val="00BF4C34"/>
    <w:rsid w:val="00C02E23"/>
    <w:rsid w:val="00C16530"/>
    <w:rsid w:val="00C2682B"/>
    <w:rsid w:val="00C3126E"/>
    <w:rsid w:val="00C357C0"/>
    <w:rsid w:val="00C419E4"/>
    <w:rsid w:val="00C440DF"/>
    <w:rsid w:val="00C546EB"/>
    <w:rsid w:val="00C83D51"/>
    <w:rsid w:val="00C83DB3"/>
    <w:rsid w:val="00CC0543"/>
    <w:rsid w:val="00D1684A"/>
    <w:rsid w:val="00D16C9A"/>
    <w:rsid w:val="00D17E89"/>
    <w:rsid w:val="00D21690"/>
    <w:rsid w:val="00D22E29"/>
    <w:rsid w:val="00D246E9"/>
    <w:rsid w:val="00D4266D"/>
    <w:rsid w:val="00D629F8"/>
    <w:rsid w:val="00D91DF8"/>
    <w:rsid w:val="00DA7B0B"/>
    <w:rsid w:val="00DB78A9"/>
    <w:rsid w:val="00DC1FA6"/>
    <w:rsid w:val="00DC2B82"/>
    <w:rsid w:val="00DC6A5E"/>
    <w:rsid w:val="00DD0879"/>
    <w:rsid w:val="00DD116A"/>
    <w:rsid w:val="00DE4461"/>
    <w:rsid w:val="00DF478B"/>
    <w:rsid w:val="00DF4B86"/>
    <w:rsid w:val="00E14C4C"/>
    <w:rsid w:val="00E26ACC"/>
    <w:rsid w:val="00E44B9C"/>
    <w:rsid w:val="00E5280C"/>
    <w:rsid w:val="00E626ED"/>
    <w:rsid w:val="00E70A37"/>
    <w:rsid w:val="00E75A3B"/>
    <w:rsid w:val="00E85232"/>
    <w:rsid w:val="00E94FD3"/>
    <w:rsid w:val="00EA0BAC"/>
    <w:rsid w:val="00EB4390"/>
    <w:rsid w:val="00EB5310"/>
    <w:rsid w:val="00EC170F"/>
    <w:rsid w:val="00EC66A0"/>
    <w:rsid w:val="00ED41B5"/>
    <w:rsid w:val="00ED508A"/>
    <w:rsid w:val="00EE10E9"/>
    <w:rsid w:val="00F22802"/>
    <w:rsid w:val="00F2712C"/>
    <w:rsid w:val="00F3367B"/>
    <w:rsid w:val="00F447F6"/>
    <w:rsid w:val="00F4610F"/>
    <w:rsid w:val="00F50B10"/>
    <w:rsid w:val="00F62945"/>
    <w:rsid w:val="00F710E2"/>
    <w:rsid w:val="00F867A7"/>
    <w:rsid w:val="00FB40A9"/>
    <w:rsid w:val="00FB5C36"/>
    <w:rsid w:val="00FD1672"/>
    <w:rsid w:val="00FD7FFC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51637"/>
  <w15:chartTrackingRefBased/>
  <w15:docId w15:val="{7D15DF24-D416-42A5-8E53-1E170B84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A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F5828"/>
    <w:pPr>
      <w:keepNext/>
      <w:keepLines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7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75A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5A3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75A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5A3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A5EE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1A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A46"/>
    <w:rPr>
      <w:rFonts w:ascii="Segoe UI" w:eastAsia="Times New Roman" w:hAnsi="Segoe UI" w:cs="Segoe UI"/>
      <w:sz w:val="18"/>
      <w:szCs w:val="18"/>
      <w:lang w:eastAsia="fr-FR"/>
    </w:rPr>
  </w:style>
  <w:style w:type="character" w:styleId="Emphaseple">
    <w:name w:val="Subtle Emphasis"/>
    <w:basedOn w:val="Policepardfaut"/>
    <w:uiPriority w:val="19"/>
    <w:qFormat/>
    <w:rsid w:val="0099200D"/>
    <w:rPr>
      <w:i/>
      <w:iC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9920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920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9200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20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200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F58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FF58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501293"/>
    <w:pPr>
      <w:pBdr>
        <w:top w:val="single" w:sz="6" w:space="8" w:color="9BBB59" w:themeColor="accent3"/>
        <w:bottom w:val="single" w:sz="6" w:space="8" w:color="9BBB59" w:themeColor="accent3"/>
      </w:pBdr>
      <w:autoSpaceDE/>
      <w:autoSpaceDN/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501293"/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97D0D-34CF-42FE-83CD-45A3842B6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701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BURDET Karine SA CL NORMALE DEF</dc:creator>
  <cp:keywords/>
  <dc:description/>
  <cp:lastModifiedBy>BRUN Sophie SA CE MINDEF</cp:lastModifiedBy>
  <cp:revision>31</cp:revision>
  <cp:lastPrinted>2021-11-16T12:24:00Z</cp:lastPrinted>
  <dcterms:created xsi:type="dcterms:W3CDTF">2025-02-12T10:24:00Z</dcterms:created>
  <dcterms:modified xsi:type="dcterms:W3CDTF">2025-11-21T14:08:00Z</dcterms:modified>
</cp:coreProperties>
</file>